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9D" w:rsidRPr="00C811A4" w:rsidRDefault="002B3D6F" w:rsidP="00D208E4">
      <w:pPr>
        <w:spacing w:line="560" w:lineRule="exact"/>
        <w:rPr>
          <w:rFonts w:ascii="黑体" w:eastAsia="黑体" w:hAnsi="黑体"/>
          <w:sz w:val="32"/>
          <w:szCs w:val="32"/>
        </w:rPr>
      </w:pPr>
      <w:r>
        <w:rPr>
          <w:rFonts w:ascii="黑体" w:eastAsia="黑体" w:hAnsi="黑体" w:hint="eastAsia"/>
          <w:sz w:val="32"/>
          <w:szCs w:val="32"/>
        </w:rPr>
        <w:t>HYDR-2025-0010001</w:t>
      </w:r>
    </w:p>
    <w:p w:rsidR="00CF279D" w:rsidRPr="00C811A4" w:rsidRDefault="00CF279D" w:rsidP="006B4464">
      <w:pPr>
        <w:spacing w:line="580" w:lineRule="exact"/>
        <w:rPr>
          <w:rFonts w:ascii="黑体" w:eastAsia="黑体" w:hAnsi="黑体"/>
          <w:sz w:val="32"/>
          <w:szCs w:val="32"/>
        </w:rPr>
      </w:pPr>
    </w:p>
    <w:p w:rsidR="0028646D" w:rsidRPr="00C811A4" w:rsidRDefault="0028646D" w:rsidP="006B4464">
      <w:pPr>
        <w:spacing w:line="580" w:lineRule="exact"/>
        <w:rPr>
          <w:rFonts w:ascii="仿宋_GB2312" w:eastAsia="仿宋_GB2312"/>
          <w:sz w:val="32"/>
          <w:szCs w:val="32"/>
        </w:rPr>
      </w:pPr>
    </w:p>
    <w:p w:rsidR="00D006E9" w:rsidRPr="00C811A4" w:rsidRDefault="00D006E9" w:rsidP="006B4464">
      <w:pPr>
        <w:spacing w:line="580" w:lineRule="exact"/>
        <w:rPr>
          <w:rFonts w:ascii="仿宋_GB2312" w:eastAsia="仿宋_GB2312"/>
          <w:sz w:val="32"/>
          <w:szCs w:val="32"/>
        </w:rPr>
      </w:pPr>
    </w:p>
    <w:p w:rsidR="003F5E79" w:rsidRPr="00C811A4" w:rsidRDefault="003F5E79" w:rsidP="006B4464">
      <w:pPr>
        <w:spacing w:line="580" w:lineRule="exact"/>
        <w:rPr>
          <w:rFonts w:ascii="仿宋_GB2312" w:eastAsia="仿宋_GB2312"/>
          <w:sz w:val="32"/>
          <w:szCs w:val="32"/>
        </w:rPr>
      </w:pPr>
    </w:p>
    <w:p w:rsidR="00F93AEF" w:rsidRPr="00C811A4" w:rsidRDefault="00F93AEF" w:rsidP="006B4464">
      <w:pPr>
        <w:spacing w:line="580" w:lineRule="exact"/>
        <w:rPr>
          <w:rFonts w:ascii="仿宋_GB2312" w:eastAsia="仿宋_GB2312"/>
          <w:sz w:val="32"/>
          <w:szCs w:val="32"/>
        </w:rPr>
      </w:pPr>
    </w:p>
    <w:p w:rsidR="003F5E79" w:rsidRPr="00C811A4" w:rsidRDefault="003F5E79" w:rsidP="00656580">
      <w:pPr>
        <w:spacing w:beforeLines="50" w:line="580" w:lineRule="exact"/>
        <w:rPr>
          <w:rFonts w:ascii="仿宋_GB2312" w:eastAsia="仿宋_GB2312"/>
          <w:w w:val="90"/>
          <w:sz w:val="32"/>
          <w:szCs w:val="32"/>
        </w:rPr>
      </w:pPr>
    </w:p>
    <w:p w:rsidR="002F26B5" w:rsidRPr="00C811A4" w:rsidRDefault="002F26B5" w:rsidP="002F26B5">
      <w:pPr>
        <w:spacing w:line="600" w:lineRule="exact"/>
        <w:jc w:val="center"/>
        <w:rPr>
          <w:rFonts w:ascii="楷体_GB2312" w:eastAsia="楷体_GB2312" w:hAnsi="方正小标宋简体" w:cs="方正小标宋简体"/>
          <w:bCs/>
          <w:sz w:val="32"/>
          <w:szCs w:val="32"/>
        </w:rPr>
      </w:pPr>
      <w:bookmarkStart w:id="0" w:name="_GoBack"/>
      <w:bookmarkEnd w:id="0"/>
      <w:r w:rsidRPr="00C811A4">
        <w:rPr>
          <w:rFonts w:ascii="仿宋_GB2312" w:eastAsia="仿宋_GB2312" w:hint="eastAsia"/>
          <w:sz w:val="32"/>
          <w:szCs w:val="32"/>
        </w:rPr>
        <w:t>海政</w:t>
      </w:r>
      <w:r w:rsidR="00785B81">
        <w:rPr>
          <w:rFonts w:ascii="仿宋_GB2312" w:eastAsia="仿宋_GB2312" w:hint="eastAsia"/>
          <w:sz w:val="32"/>
          <w:szCs w:val="32"/>
        </w:rPr>
        <w:t>字</w:t>
      </w:r>
      <w:r w:rsidRPr="00C811A4">
        <w:rPr>
          <w:rFonts w:ascii="仿宋_GB2312" w:eastAsia="仿宋_GB2312" w:hint="eastAsia"/>
          <w:sz w:val="32"/>
          <w:szCs w:val="32"/>
        </w:rPr>
        <w:t>〔202</w:t>
      </w:r>
      <w:r w:rsidR="00396632">
        <w:rPr>
          <w:rFonts w:ascii="仿宋_GB2312" w:eastAsia="仿宋_GB2312" w:hint="eastAsia"/>
          <w:sz w:val="32"/>
          <w:szCs w:val="32"/>
        </w:rPr>
        <w:t>5</w:t>
      </w:r>
      <w:r w:rsidRPr="00C811A4">
        <w:rPr>
          <w:rFonts w:ascii="仿宋_GB2312" w:eastAsia="仿宋_GB2312" w:hint="eastAsia"/>
          <w:sz w:val="32"/>
          <w:szCs w:val="32"/>
        </w:rPr>
        <w:t>〕</w:t>
      </w:r>
      <w:r w:rsidR="000E0470">
        <w:rPr>
          <w:rFonts w:ascii="仿宋_GB2312" w:eastAsia="仿宋_GB2312" w:hint="eastAsia"/>
          <w:sz w:val="32"/>
          <w:szCs w:val="32"/>
        </w:rPr>
        <w:t>2</w:t>
      </w:r>
      <w:r w:rsidRPr="00C811A4">
        <w:rPr>
          <w:rFonts w:ascii="仿宋_GB2312" w:eastAsia="仿宋_GB2312" w:hint="eastAsia"/>
          <w:sz w:val="32"/>
          <w:szCs w:val="32"/>
        </w:rPr>
        <w:t xml:space="preserve">号                 </w:t>
      </w:r>
    </w:p>
    <w:p w:rsidR="003F5E79" w:rsidRPr="00C811A4" w:rsidRDefault="003F5E79" w:rsidP="00CF279D">
      <w:pPr>
        <w:spacing w:line="560" w:lineRule="exact"/>
        <w:rPr>
          <w:rFonts w:ascii="仿宋_GB2312" w:eastAsia="仿宋_GB2312" w:hAnsi="方正小标宋简体" w:cs="方正小标宋简体"/>
          <w:sz w:val="32"/>
          <w:szCs w:val="32"/>
        </w:rPr>
      </w:pPr>
    </w:p>
    <w:p w:rsidR="00C811A4" w:rsidRDefault="003966D6" w:rsidP="00423811">
      <w:pPr>
        <w:spacing w:line="800" w:lineRule="exact"/>
        <w:rPr>
          <w:rFonts w:eastAsia="方正粗宋简体"/>
          <w:w w:val="66"/>
          <w:sz w:val="32"/>
          <w:szCs w:val="32"/>
        </w:rPr>
      </w:pPr>
      <w:bookmarkStart w:id="1" w:name="_Hlk44661710"/>
      <w:bookmarkEnd w:id="1"/>
      <w:r w:rsidRPr="003966D6">
        <w:pict>
          <v:line id="直线 5" o:spid="_x0000_s1027" style="position:absolute;left:0;text-align:left;z-index:251661312;mso-position-horizontal:center" from="0,2.25pt" to="442.2pt,2.25pt" stroked="f" strokecolor="red" strokeweight="2pt"/>
        </w:pict>
      </w:r>
      <w:r w:rsidRPr="003966D6">
        <w:pict>
          <v:line id="直线 4" o:spid="_x0000_s1026" style="position:absolute;left:0;text-align:left;z-index:251660288" from="0,10.75pt" to="442.2pt,10.75pt" stroked="f" strokecolor="red" strokeweight="1.5pt"/>
        </w:pict>
      </w:r>
    </w:p>
    <w:p w:rsidR="00423811" w:rsidRDefault="00423811" w:rsidP="00B824DB">
      <w:pPr>
        <w:spacing w:line="680" w:lineRule="exact"/>
        <w:jc w:val="center"/>
        <w:rPr>
          <w:rFonts w:ascii="方正小标宋简体" w:eastAsia="方正小标宋简体"/>
          <w:sz w:val="44"/>
          <w:szCs w:val="44"/>
        </w:rPr>
      </w:pPr>
      <w:r w:rsidRPr="00CA605E">
        <w:rPr>
          <w:rFonts w:ascii="方正小标宋简体" w:eastAsia="方正小标宋简体" w:hint="eastAsia"/>
          <w:sz w:val="44"/>
          <w:szCs w:val="44"/>
        </w:rPr>
        <w:t>海阳市人民政府</w:t>
      </w:r>
    </w:p>
    <w:p w:rsidR="0034003E" w:rsidRDefault="000E0470" w:rsidP="00B824DB">
      <w:pPr>
        <w:spacing w:line="680" w:lineRule="exact"/>
        <w:jc w:val="center"/>
        <w:rPr>
          <w:rFonts w:ascii="方正小标宋简体" w:eastAsia="方正小标宋简体" w:hAnsi="方正小标宋简体" w:cs="方正小标宋简体"/>
          <w:sz w:val="44"/>
          <w:szCs w:val="44"/>
        </w:rPr>
      </w:pPr>
      <w:r w:rsidRPr="0034003E">
        <w:rPr>
          <w:rFonts w:ascii="方正小标宋简体" w:eastAsia="方正小标宋简体" w:hAnsi="方正小标宋简体" w:cs="方正小标宋简体" w:hint="eastAsia"/>
          <w:sz w:val="44"/>
          <w:szCs w:val="44"/>
        </w:rPr>
        <w:t>关于印发海阳市畜禽养殖污染防治</w:t>
      </w:r>
    </w:p>
    <w:p w:rsidR="00423811" w:rsidRPr="0034003E" w:rsidRDefault="000E0470" w:rsidP="00B824DB">
      <w:pPr>
        <w:spacing w:line="680" w:lineRule="exact"/>
        <w:jc w:val="center"/>
        <w:rPr>
          <w:rFonts w:ascii="方正小标宋简体" w:eastAsia="方正小标宋简体"/>
          <w:sz w:val="44"/>
          <w:szCs w:val="44"/>
        </w:rPr>
      </w:pPr>
      <w:r w:rsidRPr="0034003E">
        <w:rPr>
          <w:rFonts w:ascii="方正小标宋简体" w:eastAsia="方正小标宋简体" w:hAnsi="方正小标宋简体" w:cs="方正小标宋简体" w:hint="eastAsia"/>
          <w:sz w:val="44"/>
          <w:szCs w:val="44"/>
        </w:rPr>
        <w:t>管理办法的通知</w:t>
      </w:r>
    </w:p>
    <w:p w:rsidR="00423811" w:rsidRPr="00184ED2" w:rsidRDefault="00423811" w:rsidP="000E0470">
      <w:pPr>
        <w:spacing w:line="560" w:lineRule="exact"/>
        <w:ind w:firstLineChars="200" w:firstLine="640"/>
        <w:rPr>
          <w:rFonts w:ascii="仿宋_GB2312" w:eastAsia="仿宋_GB2312"/>
          <w:sz w:val="32"/>
          <w:szCs w:val="32"/>
        </w:rPr>
      </w:pPr>
    </w:p>
    <w:p w:rsidR="000E0470" w:rsidRPr="000E0470" w:rsidRDefault="000E0470" w:rsidP="00B824DB">
      <w:pPr>
        <w:overflowPunct w:val="0"/>
        <w:spacing w:line="560" w:lineRule="exact"/>
        <w:rPr>
          <w:rFonts w:ascii="仿宋_GB2312" w:eastAsia="仿宋_GB2312" w:hAnsi="仿宋_GB2312" w:cs="仿宋_GB2312"/>
          <w:color w:val="404040"/>
          <w:sz w:val="32"/>
          <w:szCs w:val="32"/>
          <w:shd w:val="clear" w:color="auto" w:fill="FFFFFF"/>
        </w:rPr>
      </w:pPr>
      <w:r w:rsidRPr="000E0470">
        <w:rPr>
          <w:rFonts w:ascii="仿宋_GB2312" w:eastAsia="仿宋_GB2312" w:hAnsi="仿宋_GB2312" w:cs="仿宋_GB2312" w:hint="eastAsia"/>
          <w:color w:val="404040"/>
          <w:sz w:val="32"/>
          <w:szCs w:val="32"/>
          <w:shd w:val="clear" w:color="auto" w:fill="FFFFFF"/>
        </w:rPr>
        <w:t>各镇区街道政府（管委、办事处），市政府</w:t>
      </w:r>
      <w:r w:rsidR="001B4920">
        <w:rPr>
          <w:rFonts w:ascii="仿宋_GB2312" w:eastAsia="仿宋_GB2312" w:hAnsi="仿宋_GB2312" w:cs="仿宋_GB2312" w:hint="eastAsia"/>
          <w:color w:val="404040"/>
          <w:sz w:val="32"/>
          <w:szCs w:val="32"/>
          <w:shd w:val="clear" w:color="auto" w:fill="FFFFFF"/>
        </w:rPr>
        <w:t>有关部门</w:t>
      </w:r>
      <w:r w:rsidR="00B824DB">
        <w:rPr>
          <w:rFonts w:ascii="仿宋_GB2312" w:eastAsia="仿宋_GB2312" w:hAnsi="仿宋_GB2312" w:cs="仿宋_GB2312" w:hint="eastAsia"/>
          <w:color w:val="404040"/>
          <w:sz w:val="32"/>
          <w:szCs w:val="32"/>
          <w:shd w:val="clear" w:color="auto" w:fill="FFFFFF"/>
        </w:rPr>
        <w:t>,</w:t>
      </w:r>
      <w:r w:rsidRPr="000E0470">
        <w:rPr>
          <w:rFonts w:ascii="仿宋_GB2312" w:eastAsia="仿宋_GB2312" w:hAnsi="仿宋_GB2312" w:cs="仿宋_GB2312" w:hint="eastAsia"/>
          <w:color w:val="404040"/>
          <w:sz w:val="32"/>
          <w:szCs w:val="32"/>
          <w:shd w:val="clear" w:color="auto" w:fill="FFFFFF"/>
        </w:rPr>
        <w:t>有关单位：</w:t>
      </w:r>
    </w:p>
    <w:p w:rsidR="000E0470" w:rsidRPr="00B824DB" w:rsidRDefault="000E0470" w:rsidP="00B824DB">
      <w:pPr>
        <w:overflowPunct w:val="0"/>
        <w:spacing w:line="560" w:lineRule="exact"/>
        <w:ind w:firstLineChars="200" w:firstLine="640"/>
        <w:rPr>
          <w:rFonts w:ascii="仿宋_GB2312" w:eastAsia="仿宋_GB2312" w:hAnsi="仿宋_GB2312" w:cs="仿宋_GB2312"/>
          <w:color w:val="404040"/>
          <w:sz w:val="32"/>
          <w:szCs w:val="32"/>
          <w:shd w:val="clear" w:color="auto" w:fill="FFFFFF"/>
        </w:rPr>
      </w:pPr>
      <w:r w:rsidRPr="000E0470">
        <w:rPr>
          <w:rFonts w:ascii="仿宋_GB2312" w:eastAsia="仿宋_GB2312" w:hAnsi="仿宋_GB2312" w:cs="仿宋_GB2312" w:hint="eastAsia"/>
          <w:color w:val="404040"/>
          <w:sz w:val="32"/>
          <w:szCs w:val="32"/>
          <w:shd w:val="clear" w:color="auto" w:fill="FFFFFF"/>
        </w:rPr>
        <w:t>《海阳市畜禽养殖污染防治管理办法》已经市政府同意，现印发给你们，请结合实际认真贯彻落实。</w:t>
      </w:r>
    </w:p>
    <w:p w:rsidR="00B824DB" w:rsidRDefault="00B824DB" w:rsidP="00B824DB">
      <w:pPr>
        <w:spacing w:line="560" w:lineRule="exact"/>
        <w:ind w:firstLineChars="200" w:firstLine="640"/>
        <w:rPr>
          <w:rFonts w:ascii="仿宋_GB2312" w:eastAsia="仿宋_GB2312"/>
          <w:sz w:val="32"/>
          <w:szCs w:val="32"/>
        </w:rPr>
      </w:pPr>
    </w:p>
    <w:p w:rsidR="00423811" w:rsidRPr="00CA605E" w:rsidRDefault="00423811" w:rsidP="00B824DB">
      <w:pPr>
        <w:spacing w:line="560" w:lineRule="exact"/>
        <w:ind w:firstLineChars="1850" w:firstLine="5920"/>
        <w:rPr>
          <w:rFonts w:ascii="仿宋_GB2312" w:eastAsia="仿宋_GB2312"/>
          <w:sz w:val="32"/>
          <w:szCs w:val="32"/>
        </w:rPr>
      </w:pPr>
      <w:r w:rsidRPr="00CA605E">
        <w:rPr>
          <w:rFonts w:ascii="仿宋_GB2312" w:eastAsia="仿宋_GB2312" w:hint="eastAsia"/>
          <w:sz w:val="32"/>
          <w:szCs w:val="32"/>
        </w:rPr>
        <w:t>海阳市人民政府</w:t>
      </w:r>
    </w:p>
    <w:p w:rsidR="00B657EE" w:rsidRDefault="00423811" w:rsidP="00B824DB">
      <w:pPr>
        <w:pStyle w:val="11"/>
        <w:spacing w:before="0" w:beforeAutospacing="0" w:after="0" w:afterAutospacing="0" w:line="560" w:lineRule="exact"/>
        <w:ind w:firstLineChars="1850" w:firstLine="5920"/>
        <w:jc w:val="both"/>
        <w:rPr>
          <w:rFonts w:ascii="仿宋_GB2312" w:eastAsia="仿宋_GB2312"/>
          <w:sz w:val="32"/>
        </w:rPr>
      </w:pPr>
      <w:r w:rsidRPr="00CA605E">
        <w:rPr>
          <w:rFonts w:ascii="仿宋_GB2312" w:eastAsia="仿宋_GB2312" w:hint="eastAsia"/>
          <w:sz w:val="32"/>
        </w:rPr>
        <w:t>202</w:t>
      </w:r>
      <w:r>
        <w:rPr>
          <w:rFonts w:ascii="仿宋_GB2312" w:eastAsia="仿宋_GB2312" w:hint="eastAsia"/>
          <w:sz w:val="32"/>
        </w:rPr>
        <w:t>5</w:t>
      </w:r>
      <w:r w:rsidRPr="00CA605E">
        <w:rPr>
          <w:rFonts w:ascii="仿宋_GB2312" w:eastAsia="仿宋_GB2312" w:hint="eastAsia"/>
          <w:sz w:val="32"/>
        </w:rPr>
        <w:t>年1月</w:t>
      </w:r>
      <w:r w:rsidR="000E0470">
        <w:rPr>
          <w:rFonts w:ascii="仿宋_GB2312" w:eastAsia="仿宋_GB2312" w:hint="eastAsia"/>
          <w:sz w:val="32"/>
        </w:rPr>
        <w:t>14</w:t>
      </w:r>
      <w:r w:rsidRPr="00CA605E">
        <w:rPr>
          <w:rFonts w:ascii="仿宋_GB2312" w:eastAsia="仿宋_GB2312" w:hint="eastAsia"/>
          <w:sz w:val="32"/>
        </w:rPr>
        <w:t>日</w:t>
      </w:r>
    </w:p>
    <w:p w:rsidR="00423811" w:rsidRDefault="00423811" w:rsidP="00B824DB">
      <w:pPr>
        <w:pStyle w:val="11"/>
        <w:spacing w:before="0" w:beforeAutospacing="0" w:after="0" w:afterAutospacing="0" w:line="560" w:lineRule="exact"/>
        <w:ind w:firstLineChars="200" w:firstLine="640"/>
        <w:jc w:val="both"/>
        <w:rPr>
          <w:rFonts w:ascii="仿宋_GB2312" w:eastAsia="仿宋_GB2312" w:hAnsi="仿宋_GB2312" w:cs="仿宋_GB2312"/>
          <w:bCs/>
          <w:sz w:val="32"/>
        </w:rPr>
      </w:pPr>
      <w:r>
        <w:rPr>
          <w:rFonts w:ascii="仿宋_GB2312" w:eastAsia="仿宋_GB2312" w:hint="eastAsia"/>
          <w:sz w:val="32"/>
        </w:rPr>
        <w:t>（此件公开发布）</w:t>
      </w:r>
    </w:p>
    <w:p w:rsidR="000E0470" w:rsidRDefault="000E0470" w:rsidP="00697911">
      <w:pPr>
        <w:overflowPunct w:val="0"/>
        <w:spacing w:line="560" w:lineRule="atLeast"/>
        <w:jc w:val="center"/>
        <w:rPr>
          <w:rFonts w:ascii="方正小标宋简体" w:eastAsia="方正小标宋简体" w:hAnsi="方正小标宋简体" w:cs="方正小标宋简体"/>
          <w:color w:val="000000"/>
          <w:sz w:val="43"/>
          <w:szCs w:val="43"/>
        </w:rPr>
      </w:pPr>
    </w:p>
    <w:p w:rsidR="000E0470" w:rsidRDefault="000E0470" w:rsidP="00697911">
      <w:pPr>
        <w:overflowPunct w:val="0"/>
        <w:spacing w:line="560" w:lineRule="atLeast"/>
        <w:jc w:val="center"/>
        <w:rPr>
          <w:sz w:val="44"/>
          <w:szCs w:val="44"/>
        </w:rPr>
      </w:pPr>
      <w:r>
        <w:rPr>
          <w:rFonts w:ascii="方正小标宋简体" w:eastAsia="方正小标宋简体" w:hAnsi="方正小标宋简体" w:cs="方正小标宋简体"/>
          <w:color w:val="000000"/>
          <w:kern w:val="0"/>
          <w:sz w:val="44"/>
          <w:szCs w:val="44"/>
        </w:rPr>
        <w:t>海阳市畜禽养殖污染防治管理办法</w:t>
      </w:r>
    </w:p>
    <w:p w:rsidR="000E0470" w:rsidRDefault="000E0470" w:rsidP="00697911">
      <w:pPr>
        <w:overflowPunct w:val="0"/>
        <w:spacing w:line="560" w:lineRule="atLeast"/>
        <w:rPr>
          <w:rFonts w:ascii="黑体" w:eastAsia="黑体" w:hAnsi="宋体" w:cs="黑体"/>
          <w:color w:val="000000"/>
          <w:sz w:val="31"/>
          <w:szCs w:val="31"/>
        </w:rPr>
      </w:pPr>
    </w:p>
    <w:p w:rsidR="000E0470" w:rsidRDefault="000E0470" w:rsidP="00656580">
      <w:pPr>
        <w:overflowPunct w:val="0"/>
        <w:spacing w:beforeLines="50" w:afterLines="50" w:line="560" w:lineRule="atLeast"/>
        <w:jc w:val="center"/>
        <w:rPr>
          <w:rFonts w:ascii="黑体" w:eastAsia="黑体" w:hAnsi="宋体" w:cs="黑体"/>
          <w:color w:val="000000"/>
          <w:sz w:val="32"/>
          <w:szCs w:val="32"/>
        </w:rPr>
      </w:pPr>
      <w:r>
        <w:rPr>
          <w:rFonts w:ascii="黑体" w:eastAsia="黑体" w:hAnsi="宋体" w:cs="黑体"/>
          <w:color w:val="000000"/>
          <w:kern w:val="0"/>
          <w:sz w:val="32"/>
          <w:szCs w:val="32"/>
        </w:rPr>
        <w:t>第一章 总 则</w:t>
      </w:r>
    </w:p>
    <w:p w:rsidR="000E0470" w:rsidRDefault="000E0470" w:rsidP="00697911">
      <w:pPr>
        <w:overflowPunct w:val="0"/>
        <w:spacing w:line="560" w:lineRule="atLeast"/>
        <w:ind w:firstLineChars="200" w:firstLine="640"/>
        <w:rPr>
          <w:sz w:val="32"/>
          <w:szCs w:val="32"/>
        </w:rPr>
      </w:pPr>
      <w:r w:rsidRPr="000E0470">
        <w:rPr>
          <w:rFonts w:ascii="黑体" w:eastAsia="黑体" w:hAnsi="黑体" w:cs="黑体" w:hint="eastAsia"/>
          <w:color w:val="000000"/>
          <w:kern w:val="0"/>
          <w:sz w:val="32"/>
          <w:szCs w:val="32"/>
        </w:rPr>
        <w:t>第一条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color w:val="000000"/>
          <w:kern w:val="0"/>
          <w:sz w:val="32"/>
          <w:szCs w:val="32"/>
        </w:rPr>
        <w:t>为了加强畜禽养殖污染治理，保护和改善生态环境，</w:t>
      </w:r>
      <w:r>
        <w:rPr>
          <w:rFonts w:ascii="仿宋_GB2312" w:eastAsia="仿宋_GB2312" w:hAnsi="宋体" w:cs="仿宋_GB2312" w:hint="eastAsia"/>
          <w:color w:val="000000"/>
          <w:kern w:val="0"/>
          <w:sz w:val="32"/>
          <w:szCs w:val="32"/>
        </w:rPr>
        <w:t>促进全市畜牧业持续健康发展，根据《中华人民共和国畜牧法》、《畜禽规模养殖污染防治条例》、《</w:t>
      </w:r>
      <w:r w:rsidR="00E1691A">
        <w:rPr>
          <w:rFonts w:ascii="仿宋_GB2312" w:eastAsia="仿宋_GB2312" w:hAnsi="宋体" w:cs="仿宋_GB2312" w:hint="eastAsia"/>
          <w:color w:val="000000"/>
          <w:kern w:val="0"/>
          <w:sz w:val="32"/>
          <w:szCs w:val="32"/>
        </w:rPr>
        <w:t>山东省畜禽养殖管理办法》等法律、法规，结合我市实际，制定本办法。</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第二条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在我市行政区域内从事畜禽养殖和畜禽养殖管理的单位和个人，应当遵守本办法。</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第三条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行政管理职责和养殖场（户）责任</w:t>
      </w:r>
      <w:r w:rsidR="00697911">
        <w:rPr>
          <w:rFonts w:ascii="仿宋_GB2312" w:eastAsia="仿宋_GB2312" w:hAnsi="宋体" w:cs="仿宋_GB2312" w:hint="eastAsia"/>
          <w:color w:val="000000"/>
          <w:kern w:val="0"/>
          <w:sz w:val="32"/>
          <w:szCs w:val="32"/>
        </w:rPr>
        <w:t>。</w:t>
      </w:r>
    </w:p>
    <w:p w:rsidR="000E0470" w:rsidRDefault="000E0470" w:rsidP="00697911">
      <w:pPr>
        <w:overflowPunct w:val="0"/>
        <w:spacing w:line="560" w:lineRule="atLeas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各镇区街道政府（管委、办事处）定期对辖区内畜禽养殖污染排放情况进行全面排查，并建立台账做好详细记录。发现未采取措施乱排乱放等违法行为的要及时制止、督促相关畜禽养殖单位或个人限期整改，对拒不整改或整改不到位的及时通报生态环境部门，并配合做好执法相关工作。各镇区街道政府（管委、办事处）要按照</w:t>
      </w:r>
      <w:r w:rsidR="004307B7">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山东省设施农业用地管理办法</w:t>
      </w:r>
      <w:r w:rsidR="004307B7">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规定做好设施农业用地选址、备案、监督实施及信息汇交等工作，对项目的真实性、合法性负责。</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lastRenderedPageBreak/>
        <w:t>烟台市生态环境局海阳分局负责畜禽养殖污染防治的统一监督管理，对在从事畜禽养殖活动、畜禽养殖废弃物处理活动、防疫活动产生的医疗废弃物处理活动中造成环境污染的行为依法予以处罚。</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市农业农村局负责畜禽养殖废弃物综合利用的指导和服务工作，指导养殖场（户）配套建设粪污处理设施和畜禽废弃物综合利用，对畜禽养殖环境保护工作履行行业监督管理职责。</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各镇区街道政府（管委、办事处）对辖区内的畜禽养殖污染防治工作负主体责任，村两委负责人是第一责任人，定期组织人员对粪污资源化、无害化处置工作进行全程监管，发现问题及时制止并逐级上报。</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 xml:space="preserve">畜禽养殖场（户）对粪污无害化、资源化利用处置工作负主体责任，要严格按照“一控两分三防两配套一基本”要求配套建设各类污染防治设施，并确保各项设施正常运行，严禁粪污直排环境。同时要建立畜禽粪污资源化利用计划和台账，及时准确记录有关信息，确保畜禽粪污去向可追溯。 </w:t>
      </w:r>
    </w:p>
    <w:p w:rsidR="000E0470" w:rsidRDefault="000E0470" w:rsidP="00656580">
      <w:pPr>
        <w:overflowPunct w:val="0"/>
        <w:spacing w:beforeLines="50" w:afterLines="50" w:line="560" w:lineRule="atLeast"/>
        <w:jc w:val="center"/>
        <w:rPr>
          <w:sz w:val="32"/>
          <w:szCs w:val="32"/>
        </w:rPr>
      </w:pPr>
      <w:r>
        <w:rPr>
          <w:rFonts w:ascii="黑体" w:eastAsia="黑体" w:hAnsi="宋体" w:cs="黑体" w:hint="eastAsia"/>
          <w:color w:val="000000"/>
          <w:kern w:val="0"/>
          <w:sz w:val="32"/>
          <w:szCs w:val="32"/>
        </w:rPr>
        <w:t>第二章 分级管理</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第四条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对全市畜禽养殖场（户）实行A、B、C分级分类管理制度。其中，A级指规模化养殖场，B级指畜禽养殖专业户，C级指散户。</w:t>
      </w:r>
    </w:p>
    <w:p w:rsidR="000E0470" w:rsidRPr="00B824DB" w:rsidRDefault="00E1691A" w:rsidP="00697911">
      <w:pPr>
        <w:overflowPunct w:val="0"/>
        <w:spacing w:line="560" w:lineRule="atLeast"/>
        <w:ind w:firstLineChars="200" w:firstLine="640"/>
        <w:rPr>
          <w:rFonts w:ascii="楷体_GB2312" w:eastAsia="楷体_GB2312"/>
          <w:sz w:val="32"/>
          <w:szCs w:val="32"/>
        </w:rPr>
      </w:pPr>
      <w:r>
        <w:rPr>
          <w:rFonts w:ascii="楷体_GB2312" w:eastAsia="楷体_GB2312" w:hAnsi="宋体" w:cs="仿宋_GB2312" w:hint="eastAsia"/>
          <w:color w:val="000000"/>
          <w:kern w:val="0"/>
          <w:sz w:val="32"/>
          <w:szCs w:val="32"/>
        </w:rPr>
        <w:lastRenderedPageBreak/>
        <w:t>A</w:t>
      </w:r>
      <w:r w:rsidR="000E0470" w:rsidRPr="00B824DB">
        <w:rPr>
          <w:rFonts w:ascii="楷体_GB2312" w:eastAsia="楷体_GB2312" w:hAnsi="宋体" w:cs="仿宋_GB2312" w:hint="eastAsia"/>
          <w:color w:val="000000"/>
          <w:kern w:val="0"/>
          <w:sz w:val="32"/>
          <w:szCs w:val="32"/>
        </w:rPr>
        <w:t>级：规模养殖场</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1.备案管理。对于设计规模：生猪年出栏500头以上、肉鸡年出栏40000只以上、鸭年出栏50000只以上、蛋鸡/蛋鸭存栏10000只以上、奶牛存栏100头以上、肉牛年出栏100头以上、肉羊年出栏500只以上、兔存栏3000只以上、水貂（狐狸、貉）存栏量3000只以上或种貂（狐狸、貉）存栏量500只以上的养殖场，应当向市农业农村局备案。</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备案要求及程序：畜禽养殖场（户）、养殖小区粪污处理设施要与养殖场主体工程同时设计、同时施工、同时投入使用。设施配建完成后，应当先由所在区域的镇区街道政府（管委、办事处）进行初验，初验合格后，向市农业农村局提出备案申请。市农业农村局收到备案申请后，联合生态环境部门按照“一控两分三防两配套一基本”标准进行验收，验收合格后在农业农村部门和生态环境部门进行备案。不符合条件的，提出整改要求，整改期间严禁养殖。备案后的规模场实行动态管理，畜禽养殖场（养殖小区）的名称、养殖者、养殖地址、畜禽品种或者养殖规模发生变化的，应当及时变更，重新提报备案情况或编制环境影响评价文件。</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2.日常监管。由各镇区街道政府（管委、办事处）负责日常监管，对于存在问题的，要建立问题台账清单，详细记录问题信</w:t>
      </w:r>
      <w:r>
        <w:rPr>
          <w:rFonts w:ascii="仿宋_GB2312" w:eastAsia="仿宋_GB2312" w:hAnsi="宋体" w:cs="仿宋_GB2312" w:hint="eastAsia"/>
          <w:color w:val="000000"/>
          <w:kern w:val="0"/>
          <w:sz w:val="32"/>
          <w:szCs w:val="32"/>
        </w:rPr>
        <w:lastRenderedPageBreak/>
        <w:t xml:space="preserve">息及整改措施和整改时限，由属地政府责令限期治理，对于非法排污等环境污染问题逾期未完成治理的由镇区街道定期汇总移交烟台市生态环境局海阳分局依据法律法规进行处罚。市农业农村局组织开展A级养殖场畜禽粪污防治设施现场巡回指导，对辖区内A级养殖场的畜禽粪污处理情况及粪污资源化利用计划和台账进行检查，发现存在问题的，立即督促整改。拒不改正的通报给烟台市生态环境局海阳分局和属地政府。 </w:t>
      </w:r>
    </w:p>
    <w:p w:rsidR="000E0470" w:rsidRPr="00B824DB" w:rsidRDefault="000E0470" w:rsidP="00697911">
      <w:pPr>
        <w:overflowPunct w:val="0"/>
        <w:spacing w:line="560" w:lineRule="atLeast"/>
        <w:ind w:firstLineChars="200" w:firstLine="640"/>
        <w:rPr>
          <w:rFonts w:ascii="楷体_GB2312" w:eastAsia="楷体_GB2312"/>
          <w:sz w:val="32"/>
          <w:szCs w:val="32"/>
        </w:rPr>
      </w:pPr>
      <w:r w:rsidRPr="00B824DB">
        <w:rPr>
          <w:rFonts w:ascii="楷体_GB2312" w:eastAsia="楷体_GB2312" w:hAnsi="宋体" w:cs="仿宋_GB2312" w:hint="eastAsia"/>
          <w:color w:val="000000"/>
          <w:kern w:val="0"/>
          <w:sz w:val="32"/>
          <w:szCs w:val="32"/>
        </w:rPr>
        <w:t>B级：养殖专业户</w:t>
      </w:r>
    </w:p>
    <w:p w:rsidR="000E0470" w:rsidRDefault="000E0470" w:rsidP="00697911">
      <w:pPr>
        <w:overflowPunct w:val="0"/>
        <w:spacing w:line="560" w:lineRule="atLeas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1.台账清单管理。对于生猪年出栏量50—500头、奶牛存栏量5—100头、肉牛年出栏量10—100头、蛋鸡/蛋鸭存栏量500—10000只、肉鸡/肉鸭年出栏量2000—40000只、羊年出栏量50—500只、兔年出栏量300—3000只、水貂（狐狸、貉）存栏量大于300只小于3000只或种貂（狐狸、貉）存栏量大于50只小于500只的养殖户，实行养殖台账清单管理，台账的建立要在充分摸排的基础上开展，摸排工作要做到镇不漏村、村不漏户，台账清单包含养殖户名称、地址、联系电话、粪污处理设施种类及规格等基本信息，台账建成后实行动态管理，相关记录信息发生变化的要及时更新。</w:t>
      </w:r>
    </w:p>
    <w:p w:rsidR="000E0470" w:rsidRDefault="000E0470" w:rsidP="00697911">
      <w:pPr>
        <w:overflowPunct w:val="0"/>
        <w:spacing w:line="560" w:lineRule="atLeas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2.日常监管。由各镇区街道政府（管委、办事处）负责日常监管，对于存在问题的，要建立问题台账清单，详细记录问题信</w:t>
      </w:r>
      <w:r>
        <w:rPr>
          <w:rFonts w:ascii="仿宋_GB2312" w:eastAsia="仿宋_GB2312" w:hAnsi="宋体" w:cs="仿宋_GB2312" w:hint="eastAsia"/>
          <w:color w:val="000000"/>
          <w:kern w:val="0"/>
          <w:sz w:val="32"/>
          <w:szCs w:val="32"/>
        </w:rPr>
        <w:lastRenderedPageBreak/>
        <w:t>息及整改措施和整改时限，由属地政府责令限期治理，对于非法排污等环境污染问题逾期未完成治理的由镇区街道定期汇总移交烟台市生态环境局海阳分局依据法律法规进行处罚。</w:t>
      </w:r>
    </w:p>
    <w:p w:rsidR="000E0470" w:rsidRDefault="000E0470" w:rsidP="00697911">
      <w:pPr>
        <w:overflowPunct w:val="0"/>
        <w:spacing w:line="560" w:lineRule="atLeast"/>
        <w:ind w:firstLineChars="200" w:firstLine="640"/>
        <w:rPr>
          <w:sz w:val="32"/>
          <w:szCs w:val="32"/>
        </w:rPr>
      </w:pPr>
      <w:r w:rsidRPr="00B824DB">
        <w:rPr>
          <w:rFonts w:ascii="楷体_GB2312" w:eastAsia="楷体_GB2312" w:hAnsi="宋体" w:cs="仿宋_GB2312" w:hint="eastAsia"/>
          <w:color w:val="000000"/>
          <w:kern w:val="0"/>
          <w:sz w:val="32"/>
          <w:szCs w:val="32"/>
        </w:rPr>
        <w:t>C级：散户。</w:t>
      </w:r>
      <w:r>
        <w:rPr>
          <w:rFonts w:ascii="仿宋_GB2312" w:eastAsia="仿宋_GB2312" w:hAnsi="宋体" w:cs="仿宋_GB2312" w:hint="eastAsia"/>
          <w:color w:val="000000"/>
          <w:kern w:val="0"/>
          <w:sz w:val="32"/>
          <w:szCs w:val="32"/>
        </w:rPr>
        <w:t>养殖数量在专业户标准以下的均为散户，管理和日常监管参照B级执行。</w:t>
      </w:r>
    </w:p>
    <w:p w:rsidR="000E0470" w:rsidRDefault="000E0470" w:rsidP="00656580">
      <w:pPr>
        <w:overflowPunct w:val="0"/>
        <w:spacing w:beforeLines="50" w:afterLines="50" w:line="560" w:lineRule="atLeast"/>
        <w:jc w:val="center"/>
        <w:rPr>
          <w:sz w:val="32"/>
          <w:szCs w:val="32"/>
        </w:rPr>
      </w:pPr>
      <w:r>
        <w:rPr>
          <w:rFonts w:ascii="黑体" w:eastAsia="黑体" w:hAnsi="宋体" w:cs="黑体" w:hint="eastAsia"/>
          <w:color w:val="000000"/>
          <w:kern w:val="0"/>
          <w:sz w:val="32"/>
          <w:szCs w:val="32"/>
        </w:rPr>
        <w:t>第三章 粪污处理设施配建标准</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第五条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者应根据养殖污染防治要求，建设与养殖规模相配套的粪污资源化利用设施设备，并确保正常运行。以下粪污处理设施配建标准适用于所有养殖场（户），不同规模的养殖场（户）根据公式换算出相应容量的粪污处理设施。</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（一）畜禽养殖场宜采用干清粪工艺。采用水泡粪工艺的，要控制用水量，减少粪污产生总量。鼓励水冲粪工艺改造为干清粪或水泡粪。不同畜种不同清粪工艺最高允许排水量按照</w:t>
      </w:r>
      <w:r w:rsidR="00E1691A">
        <w:rPr>
          <w:rFonts w:ascii="仿宋_GB2312" w:eastAsia="仿宋_GB2312" w:hAnsi="宋体" w:cs="仿宋_GB2312" w:hint="eastAsia"/>
          <w:color w:val="000000"/>
          <w:kern w:val="0"/>
          <w:sz w:val="32"/>
          <w:szCs w:val="32"/>
        </w:rPr>
        <w:t>GB18596-2001</w:t>
      </w:r>
      <w:r>
        <w:rPr>
          <w:rFonts w:ascii="仿宋_GB2312" w:eastAsia="仿宋_GB2312" w:hAnsi="宋体" w:cs="仿宋_GB2312" w:hint="eastAsia"/>
          <w:color w:val="000000"/>
          <w:kern w:val="0"/>
          <w:sz w:val="32"/>
          <w:szCs w:val="32"/>
        </w:rPr>
        <w:t>执行。</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（二）畜禽养殖场应及时对粪污进行收集、贮存，粪污暂存池（场）应满足防渗、防雨、防溢流等要求。</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 xml:space="preserve">畜禽粪污暂存设施、发酵设施按照《山东省畜禽养殖场（户）粪污处理设施建设技术指南》执行。 </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固体粪污暂存场容积不小于单位畜禽固体粪污日产生量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立方米/天·头、只、羽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×暂存周期</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天</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×设计存栏量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头、</w:t>
      </w:r>
      <w:r>
        <w:rPr>
          <w:rFonts w:ascii="仿宋_GB2312" w:eastAsia="仿宋_GB2312" w:hAnsi="宋体" w:cs="仿宋_GB2312" w:hint="eastAsia"/>
          <w:color w:val="000000"/>
          <w:kern w:val="0"/>
          <w:sz w:val="32"/>
          <w:szCs w:val="32"/>
        </w:rPr>
        <w:lastRenderedPageBreak/>
        <w:t>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 xml:space="preserve">,暂存周期按转运处理最大时间间隔确定。 </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液体粪污暂存池容积不小于单位畜禽液体粪污日产生量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立方米/天·头、只、羽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×暂存周期</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天</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×设计存栏量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,暂存周期按转运处理最大时间间隔确定。</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固体粪污发酵设施容积不小于单位畜禽固体粪污日产生量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立方米/天·头、只、羽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×发酵周期</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天</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×设计存栏量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,发酵周期按不同工艺处理时间确定。</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液体粪污发酵设施容积不小于单位畜禽液体粪污日产生量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立方米/天·头、只、羽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×发酵周期</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天</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×设计存栏量</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头、只、羽</w:t>
      </w:r>
      <w:r w:rsidR="005A0772">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，敞口液体粪污发酵设施推荐贮存周期最少在180天以上，密闭液体粪污发酵设施推荐贮存周期最少在90天以上。</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（三）畜禽养殖场须建设雨污分流设施，污水宜采用暗沟或管道输送至污水存储地。</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四）畜禽养殖场干清粪或固液分离后的固体粪便可采用堆肥、沤肥、生产垫料等方式进行处理利用。固体粪便堆肥（生产垫料）宜采用条垛式、槽式、发酵仓、强制通风静态垛等好氧工艺或其他适用技术，同时配套必要的混合、输送、搅拌、供氧等设施设备。</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（五）液体或全量粪污通过氧化塘、沉淀池等进行无害化处理的，氧化塘、贮存池容积不小于单位畜禽日粪污产生量（m</w:t>
      </w:r>
      <w:r>
        <w:rPr>
          <w:rFonts w:ascii="仿宋_GB2312" w:eastAsia="仿宋_GB2312" w:hAnsi="宋体" w:cs="仿宋_GB2312" w:hint="eastAsia"/>
          <w:color w:val="000000"/>
          <w:kern w:val="0"/>
          <w:sz w:val="32"/>
          <w:szCs w:val="32"/>
          <w:vertAlign w:val="superscript"/>
        </w:rPr>
        <w:t>3</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lastRenderedPageBreak/>
        <w:t>×贮存周期（天）×设计存栏量（头）。</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六）液体或全量粪污采用异位发酵床工艺处理的，发酵床建设容积一般不小于0.2（生猪）、0.0033（肉鸡）、0.0067（蛋鸡）或0.013（鸭）（立方米/头、羽）×设计存栏量（头、羽），并配套供氧、除臭和翻抛等设施设备。</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（七）液体或全量粪污采用完全混合式厌氧反应器（CSTR）、上流式厌氧污泥床反应器（UASB）等处理的，配套调节池、厌氧发酵罐、固液分离机、贮气设施、沼渣沼液储存池等设施设备，相关建设要求依据NY/T</w:t>
      </w:r>
      <w:r w:rsidR="00E1691A">
        <w:rPr>
          <w:rFonts w:ascii="仿宋_GB2312" w:eastAsia="仿宋_GB2312" w:hAnsi="宋体" w:cs="仿宋_GB2312" w:hint="eastAsia"/>
          <w:color w:val="000000"/>
          <w:kern w:val="0"/>
          <w:sz w:val="32"/>
          <w:szCs w:val="32"/>
        </w:rPr>
        <w:t>1220</w:t>
      </w:r>
      <w:r>
        <w:rPr>
          <w:rFonts w:ascii="仿宋_GB2312" w:eastAsia="仿宋_GB2312" w:hAnsi="宋体" w:cs="仿宋_GB2312" w:hint="eastAsia"/>
          <w:color w:val="000000"/>
          <w:kern w:val="0"/>
          <w:sz w:val="32"/>
          <w:szCs w:val="32"/>
        </w:rPr>
        <w:t>执行。利用沼气发电或提纯生物天然气的，根据需要配套沼气发电和沼气提纯等设施设备。</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 xml:space="preserve">（八）畜禽养殖场应按照生态环境部发布的《排污许可证申请与核发技术规范畜禽养殖行业》完善排污许可技术支撑体系，规范排污许可证申请与核发工作。 </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 xml:space="preserve">（九）畜禽养殖场应当对恶臭物质使用除臭工艺（生物除臭液喷雾、微生物除臭剂、生物喷淋塔等）净化恶臭物质。 </w:t>
      </w:r>
    </w:p>
    <w:p w:rsidR="000E0470" w:rsidRDefault="000E0470" w:rsidP="00656580">
      <w:pPr>
        <w:overflowPunct w:val="0"/>
        <w:spacing w:beforeLines="50" w:afterLines="50" w:line="560" w:lineRule="atLeast"/>
        <w:jc w:val="center"/>
        <w:rPr>
          <w:sz w:val="32"/>
          <w:szCs w:val="32"/>
        </w:rPr>
      </w:pPr>
      <w:r>
        <w:rPr>
          <w:rFonts w:ascii="黑体" w:eastAsia="黑体" w:hAnsi="宋体" w:cs="黑体" w:hint="eastAsia"/>
          <w:color w:val="000000"/>
          <w:kern w:val="0"/>
          <w:sz w:val="32"/>
          <w:szCs w:val="32"/>
        </w:rPr>
        <w:t>第四章 生产管理</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第六条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畜禽养殖者是养殖安全生产第一责任人，全面负责养殖场的安全生产，承担主体责任。</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畜禽养殖者同时是畜产品质量安全第一责任人。畜禽养殖者应当按照畜禽养殖技术标准进行饲养，建立健全生产管理制度，</w:t>
      </w:r>
      <w:r>
        <w:rPr>
          <w:rFonts w:ascii="仿宋_GB2312" w:eastAsia="仿宋_GB2312" w:hAnsi="宋体" w:cs="仿宋_GB2312" w:hint="eastAsia"/>
          <w:color w:val="000000"/>
          <w:kern w:val="0"/>
          <w:sz w:val="32"/>
          <w:szCs w:val="32"/>
        </w:rPr>
        <w:lastRenderedPageBreak/>
        <w:t>确保畜产品质量安全。</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第七条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畜禽养殖者应当按照法律、法规的规定，做好畜禽进场检疫和日常防疫消毒，落实强制免疫计划，建立免疫档案，配合市动物疫病预防与控制中心做好畜禽疫病检测检验和重大动物疫病防控等工作。</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第八条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 xml:space="preserve">发生畜禽传染病或者疑似传染病时，畜禽养殖者应当按规定及时报告疫情，不得瞒报、谎报或者阻碍他人报告动物疫情。发生人畜共患传染病时，畜禽养殖者应当服从卫生行政主管部门采取的防治措施，配合卫生行政主管部门及时对有关密切接触者进行医学观察或者隔离治疗。 </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第九条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者应当严格按照国家规定的处理规程，对病死畜禽进行无害化处理。对因发生重大动物疫病死亡或者扑杀的染疫畜禽，应当第一时间联系当地畜牧兽医部门，并送交指定的病死畜禽无害化处理场所进行处理。禁止销售、加工或者随意抛弃病死畜禽。</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场（小区）应当确保废水、异味、畜禽粪便及其他固体废弃物综合利用或者无害化处理设施正常运转，保证污水达标排放。针对不同养殖规模、畜种和情况，应用科学合理、经济有效的畜禽粪污处理方式。在源头减量方面，鼓励采用干清粪、自动控制喷淋、防溢漏饮水、微生物菌剂利用等技术，</w:t>
      </w:r>
      <w:r>
        <w:rPr>
          <w:rFonts w:ascii="仿宋_GB2312" w:eastAsia="仿宋_GB2312" w:hAnsi="宋体" w:cs="仿宋_GB2312" w:hint="eastAsia"/>
          <w:color w:val="000000"/>
          <w:kern w:val="0"/>
          <w:sz w:val="32"/>
          <w:szCs w:val="32"/>
        </w:rPr>
        <w:lastRenderedPageBreak/>
        <w:t>控制养殖污水产生量，提高动物饲料转化率；在过程控制方面，完善雨污分流设施，采用覆土、覆膜、覆盖稻草或锯末等方式，做好畜禽粪污物理隔绝，鼓励采用异味除臭、干湿分离、固液分离等技术，实现粪污全量收集、减少臭气排放；在末端利用方面，鼓励采用全量收集后的肥料化、能源化、基质化利用等技术，提升畜禽粪污资源化利用水平。对配套土地充足的养殖场（户），粪污经无害化处理后还田利用具体要求及限量应符合《畜禽粪便无害化处理技术规范》（</w:t>
      </w:r>
      <w:r w:rsidR="00E1691A">
        <w:rPr>
          <w:rFonts w:ascii="仿宋_GB2312" w:eastAsia="仿宋_GB2312" w:hAnsi="宋体" w:cs="仿宋_GB2312" w:hint="eastAsia"/>
          <w:color w:val="000000"/>
          <w:kern w:val="0"/>
          <w:sz w:val="32"/>
          <w:szCs w:val="32"/>
        </w:rPr>
        <w:t>GB/T</w:t>
      </w:r>
      <w:r>
        <w:rPr>
          <w:rFonts w:ascii="仿宋_GB2312" w:eastAsia="仿宋_GB2312" w:hAnsi="宋体" w:cs="仿宋_GB2312" w:hint="eastAsia"/>
          <w:color w:val="000000"/>
          <w:kern w:val="0"/>
          <w:sz w:val="32"/>
          <w:szCs w:val="32"/>
        </w:rPr>
        <w:t>36195-2018）和《畜禽粪便还田技术规范》（</w:t>
      </w:r>
      <w:r w:rsidR="00E1691A">
        <w:rPr>
          <w:rFonts w:ascii="仿宋_GB2312" w:eastAsia="仿宋_GB2312" w:hAnsi="宋体" w:cs="仿宋_GB2312" w:hint="eastAsia"/>
          <w:color w:val="000000"/>
          <w:kern w:val="0"/>
          <w:sz w:val="32"/>
          <w:szCs w:val="32"/>
        </w:rPr>
        <w:t>GB/T</w:t>
      </w:r>
      <w:r>
        <w:rPr>
          <w:rFonts w:ascii="仿宋_GB2312" w:eastAsia="仿宋_GB2312" w:hAnsi="宋体" w:cs="仿宋_GB2312" w:hint="eastAsia"/>
          <w:color w:val="000000"/>
          <w:kern w:val="0"/>
          <w:sz w:val="32"/>
          <w:szCs w:val="32"/>
        </w:rPr>
        <w:t>25246-2010），配套土地面积应达到《畜禽粪污土地承载力测算技术指南》要求的最小面积。对配套土地不足的养殖场（户），鼓励委托具有粪污处理资质的第三方进行无害化处理或与种植户签订粪污消纳协议。用于农田灌溉的，应符合《农田灌溉水质标准》（</w:t>
      </w:r>
      <w:r w:rsidR="00E1691A">
        <w:rPr>
          <w:rFonts w:ascii="仿宋_GB2312" w:eastAsia="仿宋_GB2312" w:hAnsi="宋体" w:cs="仿宋_GB2312" w:hint="eastAsia"/>
          <w:color w:val="000000"/>
          <w:kern w:val="0"/>
          <w:sz w:val="32"/>
          <w:szCs w:val="32"/>
        </w:rPr>
        <w:t>GB</w:t>
      </w:r>
      <w:r>
        <w:rPr>
          <w:rFonts w:ascii="仿宋_GB2312" w:eastAsia="仿宋_GB2312" w:hAnsi="宋体" w:cs="仿宋_GB2312" w:hint="eastAsia"/>
          <w:color w:val="000000"/>
          <w:kern w:val="0"/>
          <w:sz w:val="32"/>
          <w:szCs w:val="32"/>
        </w:rPr>
        <w:t>5084-2021）。严禁将畜禽粪便、沼液、沼渣或者污水等直接向水体或者其他环境排放。严禁过量施肥、灌溉。</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第十一条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养殖场饲养合同猪的，应当在履行放养合同过程中坚持做好粪污无害化、资源化利用，不得污染环境和破坏生态。对于屡次偷排漏排或者造成严重环境污染的养殖场，由各镇区街道政府（管委、办事处）告知放养公司。放养公司应积极承担生态保护社会责任，监督、约束养殖场规范养殖，有权拒绝</w:t>
      </w:r>
      <w:r>
        <w:rPr>
          <w:rFonts w:ascii="仿宋_GB2312" w:eastAsia="仿宋_GB2312" w:hAnsi="宋体" w:cs="仿宋_GB2312" w:hint="eastAsia"/>
          <w:color w:val="000000"/>
          <w:kern w:val="0"/>
          <w:sz w:val="32"/>
          <w:szCs w:val="32"/>
        </w:rPr>
        <w:lastRenderedPageBreak/>
        <w:t>向屡次偷排漏排或者造成严重环境污染的养殖场投放生猪。</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第十二条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生态环境部门要严格落实畜禽养殖环评制度，对畜禽规模养殖相关规划依法依规开展环境影响评价。畜禽规模养殖场（小区）要认真执行建设项目环评分类管理和相关技术标准，编制环境影响报告书或填报环境影响登记表。</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1.需编制报批环境影响报告书的畜禽养殖场（小区）范围：年出栏生猪</w:t>
      </w:r>
      <w:r w:rsidR="00E1691A">
        <w:rPr>
          <w:rFonts w:ascii="仿宋_GB2312" w:eastAsia="仿宋_GB2312" w:hAnsi="宋体" w:cs="仿宋_GB2312" w:hint="eastAsia"/>
          <w:color w:val="000000"/>
          <w:kern w:val="0"/>
          <w:sz w:val="32"/>
          <w:szCs w:val="32"/>
        </w:rPr>
        <w:t>5000</w:t>
      </w:r>
      <w:r>
        <w:rPr>
          <w:rFonts w:ascii="仿宋_GB2312" w:eastAsia="仿宋_GB2312" w:hAnsi="宋体" w:cs="仿宋_GB2312" w:hint="eastAsia"/>
          <w:color w:val="000000"/>
          <w:kern w:val="0"/>
          <w:sz w:val="32"/>
          <w:szCs w:val="32"/>
        </w:rPr>
        <w:t>头（其他畜禽种类折合猪的养殖量）及以上的规模化畜禽养殖；存栏生猪</w:t>
      </w:r>
      <w:r w:rsidR="00E1691A">
        <w:rPr>
          <w:rFonts w:ascii="仿宋_GB2312" w:eastAsia="仿宋_GB2312" w:hAnsi="宋体" w:cs="仿宋_GB2312" w:hint="eastAsia"/>
          <w:color w:val="000000"/>
          <w:kern w:val="0"/>
          <w:sz w:val="32"/>
          <w:szCs w:val="32"/>
        </w:rPr>
        <w:t>2500</w:t>
      </w:r>
      <w:r>
        <w:rPr>
          <w:rFonts w:ascii="仿宋_GB2312" w:eastAsia="仿宋_GB2312" w:hAnsi="宋体" w:cs="仿宋_GB2312" w:hint="eastAsia"/>
          <w:color w:val="000000"/>
          <w:kern w:val="0"/>
          <w:sz w:val="32"/>
          <w:szCs w:val="32"/>
        </w:rPr>
        <w:t>头（其他畜禽种类折合猪的养殖规模）及以上无出栏量的规模化畜禽养殖。环境影响报告书重点应当包括：畜禽养殖场、养殖小区选址要求，畜禽养殖产生的废弃物种类和数量，废弃物综合利用和无害化处理方案和措施，废弃物的消纳和处理情况以及向环境直接排放的情况，最终可能对水体、土壤等环境和人体健康产生的影响以及控制和减少影响的方案和措施等。</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2.需填报环境影响登记表的畜禽养殖场（小区）范围：年出栏生猪大于</w:t>
      </w:r>
      <w:r w:rsidR="00E1691A">
        <w:rPr>
          <w:rFonts w:ascii="仿宋_GB2312" w:eastAsia="仿宋_GB2312" w:hAnsi="宋体" w:cs="仿宋_GB2312" w:hint="eastAsia"/>
          <w:color w:val="000000"/>
          <w:kern w:val="0"/>
          <w:sz w:val="32"/>
          <w:szCs w:val="32"/>
        </w:rPr>
        <w:t>500</w:t>
      </w:r>
      <w:r>
        <w:rPr>
          <w:rFonts w:ascii="仿宋_GB2312" w:eastAsia="仿宋_GB2312" w:hAnsi="宋体" w:cs="仿宋_GB2312" w:hint="eastAsia"/>
          <w:color w:val="000000"/>
          <w:kern w:val="0"/>
          <w:sz w:val="32"/>
          <w:szCs w:val="32"/>
        </w:rPr>
        <w:t>头小于</w:t>
      </w:r>
      <w:r w:rsidR="00E1691A">
        <w:rPr>
          <w:rFonts w:ascii="仿宋_GB2312" w:eastAsia="仿宋_GB2312" w:hAnsi="宋体" w:cs="仿宋_GB2312" w:hint="eastAsia"/>
          <w:color w:val="000000"/>
          <w:kern w:val="0"/>
          <w:sz w:val="32"/>
          <w:szCs w:val="32"/>
        </w:rPr>
        <w:t>5000</w:t>
      </w:r>
      <w:r>
        <w:rPr>
          <w:rFonts w:ascii="仿宋_GB2312" w:eastAsia="仿宋_GB2312" w:hAnsi="宋体" w:cs="仿宋_GB2312" w:hint="eastAsia"/>
          <w:color w:val="000000"/>
          <w:kern w:val="0"/>
          <w:sz w:val="32"/>
          <w:szCs w:val="32"/>
        </w:rPr>
        <w:t>头（其他畜禽种类折合猪的养殖量），或者生猪存栏量小于</w:t>
      </w:r>
      <w:r w:rsidR="00E1691A">
        <w:rPr>
          <w:rFonts w:ascii="仿宋_GB2312" w:eastAsia="仿宋_GB2312" w:hAnsi="宋体" w:cs="仿宋_GB2312" w:hint="eastAsia"/>
          <w:color w:val="000000"/>
          <w:kern w:val="0"/>
          <w:sz w:val="32"/>
          <w:szCs w:val="32"/>
        </w:rPr>
        <w:t>2500</w:t>
      </w:r>
      <w:r>
        <w:rPr>
          <w:rFonts w:ascii="仿宋_GB2312" w:eastAsia="仿宋_GB2312" w:hAnsi="宋体" w:cs="仿宋_GB2312" w:hint="eastAsia"/>
          <w:color w:val="000000"/>
          <w:kern w:val="0"/>
          <w:sz w:val="32"/>
          <w:szCs w:val="32"/>
        </w:rPr>
        <w:t>头（其他畜禽种类折合猪的养殖量）。由养殖单位网上自行获得备案手续。</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第十三条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畜禽规模养殖场要制定年度畜禽粪污资源化利用计划，内容包括养殖品种、规模以及畜禽养殖废弃物的产生、</w:t>
      </w:r>
      <w:r>
        <w:rPr>
          <w:rFonts w:ascii="仿宋_GB2312" w:eastAsia="仿宋_GB2312" w:hAnsi="宋体" w:cs="仿宋_GB2312" w:hint="eastAsia"/>
          <w:color w:val="000000"/>
          <w:kern w:val="0"/>
          <w:sz w:val="32"/>
          <w:szCs w:val="32"/>
        </w:rPr>
        <w:lastRenderedPageBreak/>
        <w:t>排放和综合利用等情况；建立畜禽粪污资源化利用台账，台账应当载明粪肥施用时间、数量、去向或外销记录等内容并定期对台账进行动态更新，确保畜禽粪污去向可追溯。鼓励畜禽养殖户和散户逐步建立或完善养殖粪污转运登记台账。</w:t>
      </w:r>
    </w:p>
    <w:p w:rsidR="000E0470" w:rsidRPr="00697911" w:rsidRDefault="000E0470" w:rsidP="00656580">
      <w:pPr>
        <w:overflowPunct w:val="0"/>
        <w:spacing w:beforeLines="50" w:afterLines="50" w:line="560" w:lineRule="atLeast"/>
        <w:jc w:val="center"/>
        <w:rPr>
          <w:rFonts w:ascii="黑体" w:eastAsia="黑体" w:hAnsi="宋体" w:cs="黑体"/>
          <w:color w:val="000000"/>
          <w:kern w:val="0"/>
          <w:sz w:val="32"/>
          <w:szCs w:val="32"/>
        </w:rPr>
      </w:pPr>
      <w:r>
        <w:rPr>
          <w:rFonts w:ascii="黑体" w:eastAsia="黑体" w:hAnsi="宋体" w:cs="黑体" w:hint="eastAsia"/>
          <w:color w:val="000000"/>
          <w:kern w:val="0"/>
          <w:sz w:val="32"/>
          <w:szCs w:val="32"/>
        </w:rPr>
        <w:t>第五章 扶持措施</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第十四条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和完善畜禽养殖污染防治机械购置补贴制度。对购买列入国家、省、市支持推广的农业机械产品目录中畜禽养殖污染防治机械产品的，按照有关规定优先安排补贴资金，予以重点扶持。畜禽养殖污染防治设施运行用电执行农业用电价格，由农业农村部门审核确认后出具养殖证明，养殖场（户）携证明去属地供电所申请并办理相关农业用电手续。供电所定期排查，禁止以农用电标准从事其他行业。</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第十五条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鼓励各镇区街道政府在养殖集中区域规划建设畜禽粪污集中处理中心。同时，视畜禽粪污一体化运转情况，适当增加处理建设数量。探索规模化、专业化、社会化运营机制，建设完善畜禽粪污等农业有机废弃物收集、转化、利用三级网络体系。坚持“以地定畜，畜地平衡”原则，鼓励养殖场户流转与养殖规模相适合的消纳粪污土地，就近就地消纳；对无法流转足量配套土地的养殖场户，鼓励与种植主体或社会化服务组织对接，签订供肥或委托处置协议；鼓励养殖场（户）建立合作互助</w:t>
      </w:r>
      <w:r>
        <w:rPr>
          <w:rFonts w:ascii="仿宋_GB2312" w:eastAsia="仿宋_GB2312" w:hAnsi="宋体" w:cs="仿宋_GB2312" w:hint="eastAsia"/>
          <w:color w:val="000000"/>
          <w:kern w:val="0"/>
          <w:sz w:val="32"/>
          <w:szCs w:val="32"/>
        </w:rPr>
        <w:lastRenderedPageBreak/>
        <w:t>处理中心，发展粪污收集专业化服务组织。通过建设处理场地、配备粪污运输车辆、人员，将养殖场（户）产生的畜禽粪污全量收集，就近运往集中处理中心，彻底杜绝养殖场粪污外排。支持采取政府和社会资本合作（PPP）模式，调动社会资本积极性，建立畜禽养殖粪污资源化利用体系，逐步培育支撑农牧循环的新产业。</w:t>
      </w:r>
    </w:p>
    <w:p w:rsidR="000E0470" w:rsidRPr="00697911" w:rsidRDefault="000E0470" w:rsidP="00656580">
      <w:pPr>
        <w:overflowPunct w:val="0"/>
        <w:spacing w:beforeLines="50" w:afterLines="50" w:line="560" w:lineRule="atLeast"/>
        <w:jc w:val="center"/>
        <w:rPr>
          <w:rFonts w:ascii="黑体" w:eastAsia="黑体" w:hAnsi="宋体" w:cs="黑体"/>
          <w:color w:val="000000"/>
          <w:kern w:val="0"/>
          <w:sz w:val="32"/>
          <w:szCs w:val="32"/>
        </w:rPr>
      </w:pPr>
      <w:r>
        <w:rPr>
          <w:rFonts w:ascii="黑体" w:eastAsia="黑体" w:hAnsi="宋体" w:cs="黑体" w:hint="eastAsia"/>
          <w:color w:val="000000"/>
          <w:kern w:val="0"/>
          <w:sz w:val="32"/>
          <w:szCs w:val="32"/>
        </w:rPr>
        <w:t>第六章 监督管理</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第十六条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用地管理机制。畜禽养殖用地按农业用地管理，畜禽养殖者应当按照《山东省设施农业用地管理办法》合理确定生产设施和附属设施用地。鼓励畜禽养殖者利用荒山、荒滩、荒地等未利用地和低效闲置地从事畜禽养殖活动。不得占用基本农田发展畜禽养殖。畜禽养殖场、养殖小区依法关闭、搬迁或者不再从事畜禽养殖活动的，应当采取整治措施，对其进行复垦治理，改善环境，使其恢复到可供利用状态。</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第十七条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建立审批备案机制。拟新建、改（扩）建养殖场</w:t>
      </w:r>
    </w:p>
    <w:p w:rsidR="000E0470" w:rsidRDefault="000E0470" w:rsidP="00697911">
      <w:pPr>
        <w:overflowPunct w:val="0"/>
        <w:spacing w:line="560" w:lineRule="atLeast"/>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的，要符合《海阳市畜禽养殖布局规划》《海阳市畜禽养殖禁养区布局规划调整方案》和《海阳市畜禽养殖污染防治规划》，严守“三线一单”分区管理要求，在土地承载力超载区域，严格控制新增畜禽养殖规模。严禁占用国土空间规划中已规划项目、永久基本农田、土地整治项目、生态保护红线、城镇开发边界、水</w:t>
      </w:r>
      <w:r>
        <w:rPr>
          <w:rFonts w:ascii="仿宋_GB2312" w:eastAsia="仿宋_GB2312" w:hAnsi="宋体" w:cs="仿宋_GB2312" w:hint="eastAsia"/>
          <w:color w:val="000000"/>
          <w:kern w:val="0"/>
          <w:sz w:val="32"/>
          <w:szCs w:val="32"/>
        </w:rPr>
        <w:lastRenderedPageBreak/>
        <w:t>源保护地、城市规划“五线”、林地（森林资源管理“一张图”范围内）。各镇区街道政府（管委、办事处）在完成用地备案后</w:t>
      </w:r>
      <w:r w:rsidR="005A0772">
        <w:rPr>
          <w:rFonts w:ascii="仿宋_GB2312" w:eastAsia="仿宋_GB2312" w:hAnsi="宋体" w:cs="仿宋_GB2312" w:hint="eastAsia"/>
          <w:color w:val="000000"/>
          <w:kern w:val="0"/>
          <w:sz w:val="32"/>
          <w:szCs w:val="32"/>
        </w:rPr>
        <w:t>10</w:t>
      </w:r>
      <w:r>
        <w:rPr>
          <w:rFonts w:ascii="仿宋_GB2312" w:eastAsia="仿宋_GB2312" w:hAnsi="宋体" w:cs="仿宋_GB2312" w:hint="eastAsia"/>
          <w:color w:val="000000"/>
          <w:kern w:val="0"/>
          <w:sz w:val="32"/>
          <w:szCs w:val="32"/>
        </w:rPr>
        <w:t>个工作日内，将备案信息汇交至自然资源、农业农村主管部门。</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以村、镇为单位对土地和水体承载力进行评估，周边出现黑臭水体区域，超过承载力的区域各镇区街道政府（管委、办事处）需及时限制养殖行业发展。</w:t>
      </w:r>
    </w:p>
    <w:p w:rsidR="000E0470" w:rsidRDefault="000E0470" w:rsidP="00697911">
      <w:pPr>
        <w:overflowPunct w:val="0"/>
        <w:spacing w:line="560" w:lineRule="atLeast"/>
        <w:ind w:firstLineChars="200" w:firstLine="640"/>
        <w:rPr>
          <w:sz w:val="32"/>
          <w:szCs w:val="32"/>
        </w:rPr>
      </w:pPr>
      <w:r>
        <w:rPr>
          <w:rFonts w:ascii="仿宋_GB2312" w:eastAsia="仿宋_GB2312" w:hAnsi="宋体" w:cs="仿宋_GB2312" w:hint="eastAsia"/>
          <w:color w:val="000000"/>
          <w:kern w:val="0"/>
          <w:sz w:val="32"/>
          <w:szCs w:val="32"/>
        </w:rPr>
        <w:t>严禁在禁养区内养殖。禁养区范围：饮用水水源一级、二级保护区和调水干线及其设施的保护区域，包括东村河饮用水源地、留格河饮用水源地、里店水库饮用水源地、望海水库饮用水源地、富水河饮用水源地、盘石水库饮用水源地、南台水库饮用水源地的一级和二级保护区全部区域；招虎山省级自然保护区的核心区及缓冲区的全部区域；城镇居民区、文化教育科学研究区等人口集中区域；国家法律法规和地方性法规规定的其他区域。在禁养区内，不得新建畜禽养殖场（小区），已经建成的，由各镇区街道人民政府（管委、办事处）报请市人民政府依法限期关闭或者搬迁。在限养区内，严格控制畜禽养殖场（小区）的数量和规模，不得新建、扩建畜禽养殖场（小区）。对已有的场区，要进行限期治理、改造升级，实现环保排放控制要求。无法完成限期治理或经治理、改造仍达不到有关规定的，依法予以处罚、</w:t>
      </w:r>
      <w:r>
        <w:rPr>
          <w:rFonts w:ascii="仿宋_GB2312" w:eastAsia="仿宋_GB2312" w:hAnsi="宋体" w:cs="仿宋_GB2312" w:hint="eastAsia"/>
          <w:color w:val="000000"/>
          <w:kern w:val="0"/>
          <w:sz w:val="32"/>
          <w:szCs w:val="32"/>
        </w:rPr>
        <w:lastRenderedPageBreak/>
        <w:t xml:space="preserve">责令停止生产或使用。 </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第十八条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排查巡查机制。各镇区街道政府（管委、办事处）要全面掌握辖区内畜禽养殖污染情况，建立完整的养殖台账及问题清单台账，加大整改力度，实行销号管理。对于已配建粪污处理设施的规模养殖场及整改到位的畜禽养殖专业户，建立长效监管机制，每月巡查，发现问题及时整改。严格规范新建、改扩建畜禽养殖场（户）备案登记，从源头上防止污染源产生。</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第十九条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建立受理举报机制。鼓励单位和个人对畜禽养殖</w:t>
      </w:r>
    </w:p>
    <w:p w:rsidR="000E0470" w:rsidRDefault="000E0470" w:rsidP="00697911">
      <w:pPr>
        <w:overflowPunct w:val="0"/>
        <w:spacing w:line="560" w:lineRule="atLeast"/>
        <w:rPr>
          <w:sz w:val="32"/>
          <w:szCs w:val="32"/>
        </w:rPr>
      </w:pPr>
      <w:r>
        <w:rPr>
          <w:rFonts w:ascii="仿宋_GB2312" w:eastAsia="仿宋_GB2312" w:hAnsi="宋体" w:cs="仿宋_GB2312" w:hint="eastAsia"/>
          <w:color w:val="000000"/>
          <w:kern w:val="0"/>
          <w:sz w:val="32"/>
          <w:szCs w:val="32"/>
        </w:rPr>
        <w:t>造成的环境污染问题进行监督。</w:t>
      </w:r>
      <w:r w:rsidR="005A0772">
        <w:rPr>
          <w:rFonts w:ascii="仿宋_GB2312" w:eastAsia="仿宋_GB2312" w:hAnsi="宋体" w:cs="仿宋_GB2312" w:hint="eastAsia"/>
          <w:color w:val="000000"/>
          <w:kern w:val="0"/>
          <w:sz w:val="32"/>
          <w:szCs w:val="32"/>
        </w:rPr>
        <w:t>12345</w:t>
      </w:r>
      <w:r>
        <w:rPr>
          <w:rFonts w:ascii="仿宋_GB2312" w:eastAsia="仿宋_GB2312" w:hAnsi="宋体" w:cs="仿宋_GB2312" w:hint="eastAsia"/>
          <w:color w:val="000000"/>
          <w:kern w:val="0"/>
          <w:sz w:val="32"/>
          <w:szCs w:val="32"/>
        </w:rPr>
        <w:t>政务服务热线受理的有关违法违规行为，要建立台账，认真整改，并定期开展“回头看”，确保整改到位。</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第二十条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建立负面清单机制。将存在畜禽养殖污染环境的</w:t>
      </w:r>
    </w:p>
    <w:p w:rsidR="000E0470" w:rsidRDefault="000E0470" w:rsidP="00697911">
      <w:pPr>
        <w:overflowPunct w:val="0"/>
        <w:spacing w:line="560" w:lineRule="atLeast"/>
        <w:ind w:firstLine="200"/>
        <w:rPr>
          <w:sz w:val="32"/>
          <w:szCs w:val="32"/>
        </w:rPr>
      </w:pPr>
      <w:r>
        <w:rPr>
          <w:rFonts w:ascii="仿宋_GB2312" w:eastAsia="仿宋_GB2312" w:hAnsi="宋体" w:cs="仿宋_GB2312" w:hint="eastAsia"/>
          <w:color w:val="000000"/>
          <w:kern w:val="0"/>
          <w:sz w:val="32"/>
          <w:szCs w:val="32"/>
        </w:rPr>
        <w:t>养殖场（户）纳入负面清单，并加强日常监管。</w:t>
      </w:r>
    </w:p>
    <w:p w:rsidR="000E0470" w:rsidRPr="00697911" w:rsidRDefault="000E0470" w:rsidP="00656580">
      <w:pPr>
        <w:overflowPunct w:val="0"/>
        <w:spacing w:beforeLines="50" w:afterLines="50" w:line="560" w:lineRule="atLeast"/>
        <w:jc w:val="center"/>
        <w:rPr>
          <w:rFonts w:ascii="黑体" w:eastAsia="黑体" w:hAnsi="宋体" w:cs="黑体"/>
          <w:color w:val="000000"/>
          <w:kern w:val="0"/>
          <w:sz w:val="32"/>
          <w:szCs w:val="32"/>
        </w:rPr>
      </w:pPr>
      <w:r>
        <w:rPr>
          <w:rFonts w:ascii="黑体" w:eastAsia="黑体" w:hAnsi="宋体" w:cs="黑体" w:hint="eastAsia"/>
          <w:color w:val="000000"/>
          <w:kern w:val="0"/>
          <w:sz w:val="32"/>
          <w:szCs w:val="32"/>
        </w:rPr>
        <w:t>第七章 法律责任</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第二十一条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建立责任追究机制。各相关部门单位将落实畜禽养殖污染防治责任不力、工作中推诿扯皮、视而不见、失职失责等涉嫌违纪违法问题线索移交市纪委监委严肃查处，对群众反映强烈、多次反映合理合规诉求长时间得不到解决的，对涉及到的职能部门、监管部门和属地政府依规依纪依法作出处理。</w:t>
      </w:r>
    </w:p>
    <w:p w:rsidR="000E0470" w:rsidRDefault="000E0470" w:rsidP="00697911">
      <w:pPr>
        <w:overflowPunct w:val="0"/>
        <w:spacing w:line="560" w:lineRule="atLeast"/>
        <w:ind w:firstLineChars="200" w:firstLine="640"/>
        <w:rPr>
          <w:sz w:val="32"/>
          <w:szCs w:val="32"/>
        </w:rPr>
      </w:pPr>
      <w:r>
        <w:rPr>
          <w:rFonts w:ascii="黑体" w:eastAsia="黑体" w:hAnsi="宋体" w:cs="黑体" w:hint="eastAsia"/>
          <w:color w:val="000000"/>
          <w:kern w:val="0"/>
          <w:sz w:val="32"/>
          <w:szCs w:val="32"/>
        </w:rPr>
        <w:t>第二十二条</w:t>
      </w:r>
      <w:r w:rsidR="004307B7">
        <w:rPr>
          <w:rFonts w:ascii="黑体" w:eastAsia="黑体" w:hAnsi="宋体" w:cs="黑体" w:hint="eastAsia"/>
          <w:color w:val="000000"/>
          <w:kern w:val="0"/>
          <w:sz w:val="32"/>
          <w:szCs w:val="32"/>
        </w:rPr>
        <w:t xml:space="preserve">  </w:t>
      </w:r>
      <w:r>
        <w:rPr>
          <w:rFonts w:ascii="仿宋_GB2312" w:eastAsia="仿宋_GB2312" w:hAnsi="宋体" w:cs="仿宋_GB2312" w:hint="eastAsia"/>
          <w:color w:val="000000"/>
          <w:kern w:val="0"/>
          <w:sz w:val="32"/>
          <w:szCs w:val="32"/>
        </w:rPr>
        <w:t>对于违反本办法的相关养殖场（户）或个人，</w:t>
      </w:r>
      <w:r>
        <w:rPr>
          <w:rFonts w:ascii="仿宋_GB2312" w:eastAsia="仿宋_GB2312" w:hAnsi="宋体" w:cs="仿宋_GB2312" w:hint="eastAsia"/>
          <w:color w:val="000000"/>
          <w:kern w:val="0"/>
          <w:sz w:val="32"/>
          <w:szCs w:val="32"/>
        </w:rPr>
        <w:lastRenderedPageBreak/>
        <w:t>相关职能部门将根据《中华人民共和国畜牧法》、《畜禽规模养殖污染防治条例》、《山东省畜禽养殖管理办法》等法律、法规依法处理。</w:t>
      </w:r>
    </w:p>
    <w:p w:rsidR="000E0470" w:rsidRPr="00697911" w:rsidRDefault="000E0470" w:rsidP="00656580">
      <w:pPr>
        <w:overflowPunct w:val="0"/>
        <w:spacing w:beforeLines="50" w:afterLines="50" w:line="560" w:lineRule="atLeast"/>
        <w:jc w:val="center"/>
        <w:rPr>
          <w:rFonts w:ascii="黑体" w:eastAsia="黑体" w:hAnsi="宋体" w:cs="黑体"/>
          <w:color w:val="000000"/>
          <w:kern w:val="0"/>
          <w:sz w:val="32"/>
          <w:szCs w:val="32"/>
        </w:rPr>
      </w:pPr>
      <w:r>
        <w:rPr>
          <w:rFonts w:ascii="黑体" w:eastAsia="黑体" w:hAnsi="宋体" w:cs="黑体" w:hint="eastAsia"/>
          <w:color w:val="000000"/>
          <w:kern w:val="0"/>
          <w:sz w:val="32"/>
          <w:szCs w:val="32"/>
        </w:rPr>
        <w:t>第八章 附则</w:t>
      </w:r>
    </w:p>
    <w:p w:rsidR="000E0470" w:rsidRPr="00656580" w:rsidRDefault="000E0470" w:rsidP="00697911">
      <w:pPr>
        <w:overflowPunct w:val="0"/>
        <w:spacing w:line="560" w:lineRule="atLeast"/>
        <w:ind w:firstLineChars="200" w:firstLine="640"/>
        <w:rPr>
          <w:spacing w:val="-12"/>
          <w:sz w:val="32"/>
          <w:szCs w:val="32"/>
        </w:rPr>
      </w:pPr>
      <w:r>
        <w:rPr>
          <w:rFonts w:ascii="黑体" w:eastAsia="黑体" w:hAnsi="宋体" w:cs="黑体" w:hint="eastAsia"/>
          <w:color w:val="000000"/>
          <w:kern w:val="0"/>
          <w:sz w:val="32"/>
          <w:szCs w:val="32"/>
        </w:rPr>
        <w:t>第二十三条</w:t>
      </w:r>
      <w:r w:rsidR="004307B7">
        <w:rPr>
          <w:rFonts w:ascii="黑体" w:eastAsia="黑体" w:hAnsi="宋体" w:cs="黑体" w:hint="eastAsia"/>
          <w:color w:val="000000"/>
          <w:kern w:val="0"/>
          <w:sz w:val="32"/>
          <w:szCs w:val="32"/>
        </w:rPr>
        <w:t xml:space="preserve">  </w:t>
      </w:r>
      <w:r w:rsidRPr="00656580">
        <w:rPr>
          <w:rFonts w:ascii="仿宋_GB2312" w:eastAsia="仿宋_GB2312" w:hAnsi="宋体" w:cs="仿宋_GB2312" w:hint="eastAsia"/>
          <w:color w:val="000000"/>
          <w:spacing w:val="-12"/>
          <w:kern w:val="0"/>
          <w:sz w:val="32"/>
          <w:szCs w:val="32"/>
        </w:rPr>
        <w:t>本办法自2025年1月</w:t>
      </w:r>
      <w:r w:rsidR="00656580" w:rsidRPr="00656580">
        <w:rPr>
          <w:rFonts w:ascii="仿宋_GB2312" w:eastAsia="仿宋_GB2312" w:hAnsi="宋体" w:cs="仿宋_GB2312" w:hint="eastAsia"/>
          <w:color w:val="000000"/>
          <w:spacing w:val="-12"/>
          <w:kern w:val="0"/>
          <w:sz w:val="32"/>
          <w:szCs w:val="32"/>
        </w:rPr>
        <w:t>15</w:t>
      </w:r>
      <w:r w:rsidRPr="00656580">
        <w:rPr>
          <w:rFonts w:ascii="仿宋_GB2312" w:eastAsia="仿宋_GB2312" w:hAnsi="宋体" w:cs="仿宋_GB2312" w:hint="eastAsia"/>
          <w:color w:val="000000"/>
          <w:spacing w:val="-12"/>
          <w:kern w:val="0"/>
          <w:sz w:val="32"/>
          <w:szCs w:val="32"/>
        </w:rPr>
        <w:t>日起施行，有效期三年。</w:t>
      </w:r>
    </w:p>
    <w:p w:rsidR="00BD59C9" w:rsidRDefault="00BD59C9"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Default="00697911" w:rsidP="000E0470">
      <w:pPr>
        <w:overflowPunct w:val="0"/>
        <w:spacing w:line="560" w:lineRule="exact"/>
        <w:rPr>
          <w:rFonts w:ascii="仿宋_GB2312" w:eastAsia="仿宋_GB2312"/>
          <w:sz w:val="32"/>
          <w:szCs w:val="32"/>
        </w:rPr>
      </w:pPr>
    </w:p>
    <w:p w:rsidR="00697911" w:rsidRPr="00C811A4" w:rsidRDefault="00697911" w:rsidP="000E0470">
      <w:pPr>
        <w:overflowPunct w:val="0"/>
        <w:spacing w:line="560" w:lineRule="exact"/>
        <w:rPr>
          <w:rFonts w:ascii="仿宋_GB2312" w:eastAsia="仿宋_GB2312"/>
          <w:sz w:val="32"/>
          <w:szCs w:val="32"/>
        </w:rPr>
      </w:pPr>
    </w:p>
    <w:p w:rsidR="002F26B5" w:rsidRPr="00C811A4" w:rsidRDefault="002F26B5" w:rsidP="00C811A4">
      <w:pPr>
        <w:spacing w:line="400" w:lineRule="exact"/>
        <w:rPr>
          <w:rFonts w:ascii="仿宋_GB2312" w:eastAsia="仿宋_GB2312"/>
          <w:sz w:val="32"/>
          <w:szCs w:val="32"/>
          <w:u w:val="thick"/>
        </w:rPr>
      </w:pPr>
      <w:r w:rsidRPr="00C811A4">
        <w:rPr>
          <w:rFonts w:ascii="仿宋_GB2312" w:eastAsia="仿宋_GB2312" w:hint="eastAsia"/>
          <w:sz w:val="32"/>
          <w:szCs w:val="32"/>
          <w:u w:val="thick"/>
        </w:rPr>
        <w:t xml:space="preserve">                                                        </w:t>
      </w:r>
    </w:p>
    <w:p w:rsidR="006E203F" w:rsidRPr="00C811A4" w:rsidRDefault="002F26B5" w:rsidP="00C811A4">
      <w:pPr>
        <w:spacing w:line="400" w:lineRule="exact"/>
        <w:rPr>
          <w:rFonts w:ascii="仿宋_GB2312" w:eastAsia="仿宋_GB2312"/>
          <w:sz w:val="28"/>
          <w:szCs w:val="28"/>
          <w:u w:val="thick"/>
        </w:rPr>
      </w:pPr>
      <w:r w:rsidRPr="00C811A4">
        <w:rPr>
          <w:rFonts w:ascii="仿宋_GB2312" w:eastAsia="仿宋_GB2312" w:hint="eastAsia"/>
          <w:sz w:val="28"/>
          <w:szCs w:val="28"/>
          <w:u w:val="thick"/>
        </w:rPr>
        <w:t xml:space="preserve">  海阳市人民政府</w:t>
      </w:r>
      <w:r w:rsidR="00334240">
        <w:rPr>
          <w:rFonts w:ascii="仿宋_GB2312" w:eastAsia="仿宋_GB2312" w:hint="eastAsia"/>
          <w:sz w:val="28"/>
          <w:szCs w:val="28"/>
          <w:u w:val="thick"/>
        </w:rPr>
        <w:t xml:space="preserve">办公室     </w:t>
      </w:r>
      <w:r w:rsidRPr="00C811A4">
        <w:rPr>
          <w:rFonts w:ascii="仿宋_GB2312" w:eastAsia="仿宋_GB2312" w:hint="eastAsia"/>
          <w:sz w:val="28"/>
          <w:szCs w:val="28"/>
          <w:u w:val="thick"/>
        </w:rPr>
        <w:t xml:space="preserve">   </w:t>
      </w:r>
      <w:r w:rsidR="00B26AF8" w:rsidRPr="00C811A4">
        <w:rPr>
          <w:rFonts w:ascii="仿宋_GB2312" w:eastAsia="仿宋_GB2312" w:hint="eastAsia"/>
          <w:sz w:val="28"/>
          <w:szCs w:val="28"/>
          <w:u w:val="thick"/>
        </w:rPr>
        <w:t xml:space="preserve">  </w:t>
      </w:r>
      <w:r w:rsidRPr="00C811A4">
        <w:rPr>
          <w:rFonts w:ascii="仿宋_GB2312" w:eastAsia="仿宋_GB2312" w:hint="eastAsia"/>
          <w:sz w:val="28"/>
          <w:szCs w:val="28"/>
          <w:u w:val="thick"/>
        </w:rPr>
        <w:t xml:space="preserve">    </w:t>
      </w:r>
      <w:r w:rsidR="00C811A4">
        <w:rPr>
          <w:rFonts w:ascii="仿宋_GB2312" w:eastAsia="仿宋_GB2312" w:hint="eastAsia"/>
          <w:sz w:val="28"/>
          <w:szCs w:val="28"/>
          <w:u w:val="thick"/>
        </w:rPr>
        <w:t xml:space="preserve">   </w:t>
      </w:r>
      <w:r w:rsidRPr="00C811A4">
        <w:rPr>
          <w:rFonts w:ascii="仿宋_GB2312" w:eastAsia="仿宋_GB2312" w:hint="eastAsia"/>
          <w:sz w:val="28"/>
          <w:szCs w:val="28"/>
          <w:u w:val="thick"/>
        </w:rPr>
        <w:t xml:space="preserve">   202</w:t>
      </w:r>
      <w:r w:rsidR="00F42D17">
        <w:rPr>
          <w:rFonts w:ascii="仿宋_GB2312" w:eastAsia="仿宋_GB2312" w:hint="eastAsia"/>
          <w:sz w:val="28"/>
          <w:szCs w:val="28"/>
          <w:u w:val="thick"/>
        </w:rPr>
        <w:t>5</w:t>
      </w:r>
      <w:r w:rsidRPr="00C811A4">
        <w:rPr>
          <w:rFonts w:ascii="仿宋_GB2312" w:eastAsia="仿宋_GB2312" w:hint="eastAsia"/>
          <w:sz w:val="28"/>
          <w:szCs w:val="28"/>
          <w:u w:val="thick"/>
        </w:rPr>
        <w:t>年</w:t>
      </w:r>
      <w:r w:rsidR="00547388" w:rsidRPr="00C811A4">
        <w:rPr>
          <w:rFonts w:ascii="仿宋_GB2312" w:eastAsia="仿宋_GB2312" w:hint="eastAsia"/>
          <w:sz w:val="28"/>
          <w:szCs w:val="28"/>
          <w:u w:val="thick"/>
        </w:rPr>
        <w:t>1</w:t>
      </w:r>
      <w:r w:rsidRPr="00C811A4">
        <w:rPr>
          <w:rFonts w:ascii="仿宋_GB2312" w:eastAsia="仿宋_GB2312" w:hint="eastAsia"/>
          <w:sz w:val="28"/>
          <w:szCs w:val="28"/>
          <w:u w:val="thick"/>
        </w:rPr>
        <w:t>月</w:t>
      </w:r>
      <w:r w:rsidR="000E0470">
        <w:rPr>
          <w:rFonts w:ascii="仿宋_GB2312" w:eastAsia="仿宋_GB2312" w:hint="eastAsia"/>
          <w:sz w:val="28"/>
          <w:szCs w:val="28"/>
          <w:u w:val="thick"/>
        </w:rPr>
        <w:t>14</w:t>
      </w:r>
      <w:r w:rsidRPr="00C811A4">
        <w:rPr>
          <w:rFonts w:ascii="仿宋_GB2312" w:eastAsia="仿宋_GB2312" w:hint="eastAsia"/>
          <w:sz w:val="28"/>
          <w:szCs w:val="28"/>
          <w:u w:val="thick"/>
        </w:rPr>
        <w:t xml:space="preserve">日印发  </w:t>
      </w:r>
    </w:p>
    <w:sectPr w:rsidR="006E203F" w:rsidRPr="00C811A4" w:rsidSect="00A852D5">
      <w:footerReference w:type="even" r:id="rId8"/>
      <w:footerReference w:type="default" r:id="rId9"/>
      <w:pgSz w:w="11906" w:h="16838" w:code="9"/>
      <w:pgMar w:top="2155" w:right="1531" w:bottom="1928"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99" w:rsidRDefault="00854399" w:rsidP="002A575A">
      <w:r>
        <w:separator/>
      </w:r>
    </w:p>
  </w:endnote>
  <w:endnote w:type="continuationSeparator" w:id="0">
    <w:p w:rsidR="00854399" w:rsidRDefault="00854399" w:rsidP="002A5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粗宋简体">
    <w:altName w:val="微软雅黑"/>
    <w:charset w:val="86"/>
    <w:family w:val="script"/>
    <w:pitch w:val="fixed"/>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58" w:rsidRPr="00BC327B" w:rsidRDefault="008C1C58" w:rsidP="00545FF5">
    <w:pPr>
      <w:pStyle w:val="a6"/>
      <w:ind w:firstLineChars="100" w:firstLine="280"/>
      <w:rPr>
        <w:rFonts w:asciiTheme="minorEastAsia" w:eastAsiaTheme="minorEastAsia" w:hAnsiTheme="minorEastAsia"/>
        <w:sz w:val="28"/>
        <w:szCs w:val="28"/>
      </w:rPr>
    </w:pPr>
    <w:r w:rsidRPr="00BC327B">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007898419"/>
        <w:docPartObj>
          <w:docPartGallery w:val="Page Numbers (Bottom of Page)"/>
          <w:docPartUnique/>
        </w:docPartObj>
      </w:sdtPr>
      <w:sdtContent>
        <w:r>
          <w:rPr>
            <w:rFonts w:asciiTheme="minorEastAsia" w:eastAsiaTheme="minorEastAsia" w:hAnsiTheme="minorEastAsia" w:hint="eastAsia"/>
            <w:sz w:val="28"/>
            <w:szCs w:val="28"/>
          </w:rPr>
          <w:t xml:space="preserve"> </w:t>
        </w:r>
        <w:r w:rsidR="003966D6" w:rsidRPr="00BC327B">
          <w:rPr>
            <w:rFonts w:asciiTheme="minorEastAsia" w:eastAsiaTheme="minorEastAsia" w:hAnsiTheme="minorEastAsia"/>
            <w:sz w:val="28"/>
            <w:szCs w:val="28"/>
          </w:rPr>
          <w:fldChar w:fldCharType="begin"/>
        </w:r>
        <w:r w:rsidRPr="00BC327B">
          <w:rPr>
            <w:rFonts w:asciiTheme="minorEastAsia" w:eastAsiaTheme="minorEastAsia" w:hAnsiTheme="minorEastAsia"/>
            <w:sz w:val="28"/>
            <w:szCs w:val="28"/>
          </w:rPr>
          <w:instrText xml:space="preserve"> PAGE   \* MERGEFORMAT </w:instrText>
        </w:r>
        <w:r w:rsidR="003966D6" w:rsidRPr="00BC327B">
          <w:rPr>
            <w:rFonts w:asciiTheme="minorEastAsia" w:eastAsiaTheme="minorEastAsia" w:hAnsiTheme="minorEastAsia"/>
            <w:sz w:val="28"/>
            <w:szCs w:val="28"/>
          </w:rPr>
          <w:fldChar w:fldCharType="separate"/>
        </w:r>
        <w:r w:rsidR="00656580" w:rsidRPr="00656580">
          <w:rPr>
            <w:rFonts w:asciiTheme="minorEastAsia" w:eastAsiaTheme="minorEastAsia" w:hAnsiTheme="minorEastAsia"/>
            <w:noProof/>
            <w:sz w:val="28"/>
            <w:szCs w:val="28"/>
            <w:lang w:val="zh-CN"/>
          </w:rPr>
          <w:t>16</w:t>
        </w:r>
        <w:r w:rsidR="003966D6" w:rsidRPr="00BC327B">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sidRPr="00BC327B">
      <w:rPr>
        <w:rFonts w:asciiTheme="minorEastAsia" w:eastAsiaTheme="minorEastAsia" w:hAnsiTheme="minorEastAsia" w:hint="eastAsia"/>
        <w:sz w:val="28"/>
        <w:szCs w:val="28"/>
      </w:rPr>
      <w:t>—</w:t>
    </w:r>
  </w:p>
  <w:p w:rsidR="008C1C58" w:rsidRDefault="008C1C5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98433"/>
      <w:docPartObj>
        <w:docPartGallery w:val="Page Numbers (Bottom of Page)"/>
        <w:docPartUnique/>
      </w:docPartObj>
    </w:sdtPr>
    <w:sdtContent>
      <w:p w:rsidR="008C1C58" w:rsidRDefault="008C1C58" w:rsidP="00545FF5">
        <w:pPr>
          <w:pStyle w:val="a6"/>
          <w:ind w:right="360"/>
          <w:jc w:val="right"/>
        </w:pPr>
        <w:r w:rsidRPr="00545F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3966D6" w:rsidRPr="00545FF5">
          <w:rPr>
            <w:rFonts w:asciiTheme="minorEastAsia" w:eastAsiaTheme="minorEastAsia" w:hAnsiTheme="minorEastAsia"/>
            <w:sz w:val="28"/>
            <w:szCs w:val="28"/>
          </w:rPr>
          <w:fldChar w:fldCharType="begin"/>
        </w:r>
        <w:r w:rsidRPr="00545FF5">
          <w:rPr>
            <w:rFonts w:asciiTheme="minorEastAsia" w:eastAsiaTheme="minorEastAsia" w:hAnsiTheme="minorEastAsia"/>
            <w:sz w:val="28"/>
            <w:szCs w:val="28"/>
          </w:rPr>
          <w:instrText xml:space="preserve"> PAGE   \* MERGEFORMAT </w:instrText>
        </w:r>
        <w:r w:rsidR="003966D6" w:rsidRPr="00545FF5">
          <w:rPr>
            <w:rFonts w:asciiTheme="minorEastAsia" w:eastAsiaTheme="minorEastAsia" w:hAnsiTheme="minorEastAsia"/>
            <w:sz w:val="28"/>
            <w:szCs w:val="28"/>
          </w:rPr>
          <w:fldChar w:fldCharType="separate"/>
        </w:r>
        <w:r w:rsidR="00656580" w:rsidRPr="00656580">
          <w:rPr>
            <w:rFonts w:asciiTheme="minorEastAsia" w:eastAsiaTheme="minorEastAsia" w:hAnsiTheme="minorEastAsia"/>
            <w:noProof/>
            <w:sz w:val="28"/>
            <w:szCs w:val="28"/>
            <w:lang w:val="zh-CN"/>
          </w:rPr>
          <w:t>17</w:t>
        </w:r>
        <w:r w:rsidR="003966D6" w:rsidRPr="00545FF5">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545FF5">
          <w:rPr>
            <w:rFonts w:asciiTheme="minorEastAsia" w:eastAsiaTheme="minorEastAsia" w:hAnsiTheme="minorEastAsia" w:hint="eastAsia"/>
            <w:sz w:val="28"/>
            <w:szCs w:val="28"/>
          </w:rPr>
          <w:t>—</w:t>
        </w:r>
      </w:p>
    </w:sdtContent>
  </w:sdt>
  <w:p w:rsidR="008C1C58" w:rsidRDefault="008C1C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99" w:rsidRDefault="00854399" w:rsidP="002A575A">
      <w:r>
        <w:separator/>
      </w:r>
    </w:p>
  </w:footnote>
  <w:footnote w:type="continuationSeparator" w:id="0">
    <w:p w:rsidR="00854399" w:rsidRDefault="00854399" w:rsidP="002A5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7C593"/>
    <w:multiLevelType w:val="singleLevel"/>
    <w:tmpl w:val="8347C593"/>
    <w:lvl w:ilvl="0">
      <w:start w:val="2"/>
      <w:numFmt w:val="chineseCounting"/>
      <w:suff w:val="nothing"/>
      <w:lvlText w:val="（%1）"/>
      <w:lvlJc w:val="left"/>
      <w:rPr>
        <w:rFonts w:hint="eastAsia"/>
      </w:rPr>
    </w:lvl>
  </w:abstractNum>
  <w:abstractNum w:abstractNumId="1">
    <w:nsid w:val="A080F73F"/>
    <w:multiLevelType w:val="singleLevel"/>
    <w:tmpl w:val="A080F73F"/>
    <w:lvl w:ilvl="0">
      <w:start w:val="1"/>
      <w:numFmt w:val="chineseCounting"/>
      <w:suff w:val="nothing"/>
      <w:lvlText w:val="（%1）"/>
      <w:lvlJc w:val="left"/>
      <w:rPr>
        <w:rFonts w:hint="eastAsia"/>
      </w:rPr>
    </w:lvl>
  </w:abstractNum>
  <w:abstractNum w:abstractNumId="2">
    <w:nsid w:val="CCF3BDFE"/>
    <w:multiLevelType w:val="singleLevel"/>
    <w:tmpl w:val="CCF3BDFE"/>
    <w:lvl w:ilvl="0">
      <w:start w:val="2"/>
      <w:numFmt w:val="chineseCounting"/>
      <w:suff w:val="nothing"/>
      <w:lvlText w:val="（%1）"/>
      <w:lvlJc w:val="left"/>
      <w:pPr>
        <w:ind w:left="640" w:firstLine="0"/>
      </w:pPr>
      <w:rPr>
        <w:rFonts w:hint="eastAsia"/>
      </w:rPr>
    </w:lvl>
  </w:abstractNum>
  <w:abstractNum w:abstractNumId="3">
    <w:nsid w:val="E74D1492"/>
    <w:multiLevelType w:val="singleLevel"/>
    <w:tmpl w:val="E74D1492"/>
    <w:lvl w:ilvl="0">
      <w:start w:val="3"/>
      <w:numFmt w:val="chineseCounting"/>
      <w:suff w:val="nothing"/>
      <w:lvlText w:val="（%1）"/>
      <w:lvlJc w:val="left"/>
      <w:rPr>
        <w:rFonts w:hint="eastAsia"/>
      </w:rPr>
    </w:lvl>
  </w:abstractNum>
  <w:abstractNum w:abstractNumId="4">
    <w:nsid w:val="00000003"/>
    <w:multiLevelType w:val="multilevel"/>
    <w:tmpl w:val="00000003"/>
    <w:lvl w:ilvl="0">
      <w:start w:val="1"/>
      <w:numFmt w:val="decimal"/>
      <w:lvlText w:val="（%1）"/>
      <w:lvlJc w:val="left"/>
      <w:pPr>
        <w:ind w:left="987" w:hanging="420"/>
      </w:pPr>
      <w:rPr>
        <w:rFonts w:hint="eastAsia"/>
      </w:rPr>
    </w:lvl>
    <w:lvl w:ilvl="1">
      <w:start w:val="1"/>
      <w:numFmt w:val="lowerLetter"/>
      <w:lvlText w:val="%2)"/>
      <w:lvlJc w:val="left"/>
      <w:pPr>
        <w:ind w:left="1554"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38E85B22"/>
    <w:multiLevelType w:val="singleLevel"/>
    <w:tmpl w:val="38E85B22"/>
    <w:lvl w:ilvl="0">
      <w:start w:val="1"/>
      <w:numFmt w:val="decimal"/>
      <w:lvlText w:val="%1."/>
      <w:lvlJc w:val="left"/>
      <w:pPr>
        <w:tabs>
          <w:tab w:val="num" w:pos="312"/>
        </w:tabs>
      </w:pPr>
    </w:lvl>
  </w:abstractNum>
  <w:abstractNum w:abstractNumId="6">
    <w:nsid w:val="5376500D"/>
    <w:multiLevelType w:val="singleLevel"/>
    <w:tmpl w:val="5376500D"/>
    <w:lvl w:ilvl="0">
      <w:start w:val="6"/>
      <w:numFmt w:val="chineseCounting"/>
      <w:suff w:val="space"/>
      <w:lvlText w:val="第%1章"/>
      <w:lvlJc w:val="left"/>
      <w:rPr>
        <w:rFonts w:hint="eastAsia"/>
      </w:rPr>
    </w:lvl>
  </w:abstractNum>
  <w:abstractNum w:abstractNumId="7">
    <w:nsid w:val="5B07DB52"/>
    <w:multiLevelType w:val="singleLevel"/>
    <w:tmpl w:val="5B07DB52"/>
    <w:lvl w:ilvl="0">
      <w:start w:val="2"/>
      <w:numFmt w:val="decimal"/>
      <w:pStyle w:val="a"/>
      <w:suff w:val="nothing"/>
      <w:lvlText w:val="%1、"/>
      <w:lvlJc w:val="left"/>
    </w:lvl>
  </w:abstractNum>
  <w:abstractNum w:abstractNumId="8">
    <w:nsid w:val="72113C9F"/>
    <w:multiLevelType w:val="singleLevel"/>
    <w:tmpl w:val="72113C9F"/>
    <w:lvl w:ilvl="0">
      <w:start w:val="3"/>
      <w:numFmt w:val="chineseCounting"/>
      <w:suff w:val="nothing"/>
      <w:lvlText w:val="（%1）"/>
      <w:lvlJc w:val="left"/>
      <w:rPr>
        <w:rFonts w:hint="eastAsia"/>
      </w:rPr>
    </w:lvl>
  </w:abstractNum>
  <w:abstractNum w:abstractNumId="9">
    <w:nsid w:val="7930BE24"/>
    <w:multiLevelType w:val="singleLevel"/>
    <w:tmpl w:val="7930BE24"/>
    <w:lvl w:ilvl="0">
      <w:start w:val="1"/>
      <w:numFmt w:val="chineseCounting"/>
      <w:suff w:val="nothing"/>
      <w:lvlText w:val="%1、"/>
      <w:lvlJc w:val="left"/>
      <w:rPr>
        <w:rFonts w:hint="eastAsia"/>
      </w:rPr>
    </w:lvl>
  </w:abstractNum>
  <w:num w:numId="1">
    <w:abstractNumId w:val="5"/>
  </w:num>
  <w:num w:numId="2">
    <w:abstractNumId w:val="7"/>
  </w:num>
  <w:num w:numId="3">
    <w:abstractNumId w:val="6"/>
  </w:num>
  <w:num w:numId="4">
    <w:abstractNumId w:val="4"/>
  </w:num>
  <w:num w:numId="5">
    <w:abstractNumId w:val="1"/>
  </w:num>
  <w:num w:numId="6">
    <w:abstractNumId w:val="2"/>
  </w:num>
  <w:num w:numId="7">
    <w:abstractNumId w:val="9"/>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11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535"/>
    <w:rsid w:val="00000612"/>
    <w:rsid w:val="00001741"/>
    <w:rsid w:val="00010FFE"/>
    <w:rsid w:val="0001403B"/>
    <w:rsid w:val="0002208A"/>
    <w:rsid w:val="0002355B"/>
    <w:rsid w:val="00023B92"/>
    <w:rsid w:val="000328CE"/>
    <w:rsid w:val="000331D0"/>
    <w:rsid w:val="000515B4"/>
    <w:rsid w:val="00052303"/>
    <w:rsid w:val="00052C99"/>
    <w:rsid w:val="00053E21"/>
    <w:rsid w:val="000634CC"/>
    <w:rsid w:val="00071D96"/>
    <w:rsid w:val="00086D7C"/>
    <w:rsid w:val="000A1671"/>
    <w:rsid w:val="000A4B4B"/>
    <w:rsid w:val="000B2D23"/>
    <w:rsid w:val="000B36FB"/>
    <w:rsid w:val="000B581D"/>
    <w:rsid w:val="000C2A7B"/>
    <w:rsid w:val="000C3544"/>
    <w:rsid w:val="000C3C5E"/>
    <w:rsid w:val="000C4372"/>
    <w:rsid w:val="000C7290"/>
    <w:rsid w:val="000C7A72"/>
    <w:rsid w:val="000E0470"/>
    <w:rsid w:val="000F413D"/>
    <w:rsid w:val="001021B8"/>
    <w:rsid w:val="001042DF"/>
    <w:rsid w:val="00107970"/>
    <w:rsid w:val="00113F98"/>
    <w:rsid w:val="0011556F"/>
    <w:rsid w:val="0011652D"/>
    <w:rsid w:val="001366C9"/>
    <w:rsid w:val="001370A3"/>
    <w:rsid w:val="00145502"/>
    <w:rsid w:val="00152A33"/>
    <w:rsid w:val="00157EF1"/>
    <w:rsid w:val="001612B6"/>
    <w:rsid w:val="00164FD4"/>
    <w:rsid w:val="001675AE"/>
    <w:rsid w:val="00170AFF"/>
    <w:rsid w:val="001747ED"/>
    <w:rsid w:val="00182971"/>
    <w:rsid w:val="00193D7F"/>
    <w:rsid w:val="00194F4C"/>
    <w:rsid w:val="00196256"/>
    <w:rsid w:val="001A488F"/>
    <w:rsid w:val="001A6FAA"/>
    <w:rsid w:val="001B4920"/>
    <w:rsid w:val="001C2A82"/>
    <w:rsid w:val="001C49D3"/>
    <w:rsid w:val="001D20A8"/>
    <w:rsid w:val="001D5B08"/>
    <w:rsid w:val="001D7DBA"/>
    <w:rsid w:val="001E5AD4"/>
    <w:rsid w:val="001F16EA"/>
    <w:rsid w:val="001F5E0E"/>
    <w:rsid w:val="0020284F"/>
    <w:rsid w:val="0021065C"/>
    <w:rsid w:val="002134C1"/>
    <w:rsid w:val="00213861"/>
    <w:rsid w:val="002138B1"/>
    <w:rsid w:val="002212F8"/>
    <w:rsid w:val="00234576"/>
    <w:rsid w:val="002446E7"/>
    <w:rsid w:val="00264580"/>
    <w:rsid w:val="00280C29"/>
    <w:rsid w:val="00284A27"/>
    <w:rsid w:val="0028646D"/>
    <w:rsid w:val="0029170D"/>
    <w:rsid w:val="0029292E"/>
    <w:rsid w:val="0029648B"/>
    <w:rsid w:val="002A2DE7"/>
    <w:rsid w:val="002A575A"/>
    <w:rsid w:val="002B3D6F"/>
    <w:rsid w:val="002B7312"/>
    <w:rsid w:val="002C2E0F"/>
    <w:rsid w:val="002C56E6"/>
    <w:rsid w:val="002D2B74"/>
    <w:rsid w:val="002D561E"/>
    <w:rsid w:val="002D733E"/>
    <w:rsid w:val="002E08F7"/>
    <w:rsid w:val="002E138E"/>
    <w:rsid w:val="002E74AA"/>
    <w:rsid w:val="002F26B5"/>
    <w:rsid w:val="002F70A9"/>
    <w:rsid w:val="0030540C"/>
    <w:rsid w:val="00305F43"/>
    <w:rsid w:val="003075FE"/>
    <w:rsid w:val="003151AD"/>
    <w:rsid w:val="00315DB4"/>
    <w:rsid w:val="00325228"/>
    <w:rsid w:val="00331BEC"/>
    <w:rsid w:val="00334240"/>
    <w:rsid w:val="0033566C"/>
    <w:rsid w:val="0034003E"/>
    <w:rsid w:val="00340052"/>
    <w:rsid w:val="00340DD6"/>
    <w:rsid w:val="00351782"/>
    <w:rsid w:val="0035179B"/>
    <w:rsid w:val="0035196C"/>
    <w:rsid w:val="0036422E"/>
    <w:rsid w:val="003643D6"/>
    <w:rsid w:val="003743D9"/>
    <w:rsid w:val="003748B8"/>
    <w:rsid w:val="003769EF"/>
    <w:rsid w:val="003775C8"/>
    <w:rsid w:val="0038376F"/>
    <w:rsid w:val="003945B2"/>
    <w:rsid w:val="00396632"/>
    <w:rsid w:val="003966D6"/>
    <w:rsid w:val="00397C55"/>
    <w:rsid w:val="00397EDD"/>
    <w:rsid w:val="003A07E1"/>
    <w:rsid w:val="003A2913"/>
    <w:rsid w:val="003B0182"/>
    <w:rsid w:val="003B1ADB"/>
    <w:rsid w:val="003C415B"/>
    <w:rsid w:val="003D162C"/>
    <w:rsid w:val="003E2165"/>
    <w:rsid w:val="003F5E79"/>
    <w:rsid w:val="004062CA"/>
    <w:rsid w:val="00421AFA"/>
    <w:rsid w:val="00422848"/>
    <w:rsid w:val="00423054"/>
    <w:rsid w:val="00423645"/>
    <w:rsid w:val="00423811"/>
    <w:rsid w:val="004307B7"/>
    <w:rsid w:val="0043109C"/>
    <w:rsid w:val="004429FA"/>
    <w:rsid w:val="004567BC"/>
    <w:rsid w:val="004669C8"/>
    <w:rsid w:val="00466D8B"/>
    <w:rsid w:val="00467CD1"/>
    <w:rsid w:val="004738E1"/>
    <w:rsid w:val="004762A9"/>
    <w:rsid w:val="0047742D"/>
    <w:rsid w:val="004850CB"/>
    <w:rsid w:val="0048794A"/>
    <w:rsid w:val="00495978"/>
    <w:rsid w:val="004A017D"/>
    <w:rsid w:val="004A1A67"/>
    <w:rsid w:val="004A20C6"/>
    <w:rsid w:val="004B1469"/>
    <w:rsid w:val="004C1010"/>
    <w:rsid w:val="004C1223"/>
    <w:rsid w:val="004C2730"/>
    <w:rsid w:val="004C53F0"/>
    <w:rsid w:val="004D1CA3"/>
    <w:rsid w:val="004D2ACA"/>
    <w:rsid w:val="004D4771"/>
    <w:rsid w:val="004D6C96"/>
    <w:rsid w:val="004E02BC"/>
    <w:rsid w:val="004E7F20"/>
    <w:rsid w:val="004F1009"/>
    <w:rsid w:val="004F1622"/>
    <w:rsid w:val="004F1805"/>
    <w:rsid w:val="00502A21"/>
    <w:rsid w:val="00504713"/>
    <w:rsid w:val="005111D8"/>
    <w:rsid w:val="00520A3A"/>
    <w:rsid w:val="00520FD4"/>
    <w:rsid w:val="005239E0"/>
    <w:rsid w:val="005319DA"/>
    <w:rsid w:val="00532583"/>
    <w:rsid w:val="0053629F"/>
    <w:rsid w:val="00537D5C"/>
    <w:rsid w:val="005404A6"/>
    <w:rsid w:val="00541F90"/>
    <w:rsid w:val="0054576C"/>
    <w:rsid w:val="00545FF5"/>
    <w:rsid w:val="00547388"/>
    <w:rsid w:val="005604DC"/>
    <w:rsid w:val="00561487"/>
    <w:rsid w:val="005636B4"/>
    <w:rsid w:val="00581331"/>
    <w:rsid w:val="005907E0"/>
    <w:rsid w:val="005914AC"/>
    <w:rsid w:val="00592D05"/>
    <w:rsid w:val="00597D5C"/>
    <w:rsid w:val="005A0772"/>
    <w:rsid w:val="005A3360"/>
    <w:rsid w:val="005A42BC"/>
    <w:rsid w:val="005A4C62"/>
    <w:rsid w:val="005C088C"/>
    <w:rsid w:val="005D2A75"/>
    <w:rsid w:val="005D3EFA"/>
    <w:rsid w:val="005D41A5"/>
    <w:rsid w:val="005D639A"/>
    <w:rsid w:val="005E5D01"/>
    <w:rsid w:val="005E7B64"/>
    <w:rsid w:val="00600A85"/>
    <w:rsid w:val="00602273"/>
    <w:rsid w:val="00612538"/>
    <w:rsid w:val="00617211"/>
    <w:rsid w:val="006241D3"/>
    <w:rsid w:val="006313CF"/>
    <w:rsid w:val="00632D63"/>
    <w:rsid w:val="0063766E"/>
    <w:rsid w:val="00637F25"/>
    <w:rsid w:val="00646917"/>
    <w:rsid w:val="00656580"/>
    <w:rsid w:val="00667C8C"/>
    <w:rsid w:val="006805AC"/>
    <w:rsid w:val="0068165B"/>
    <w:rsid w:val="006820DA"/>
    <w:rsid w:val="0068456E"/>
    <w:rsid w:val="0068755C"/>
    <w:rsid w:val="0069217E"/>
    <w:rsid w:val="00692535"/>
    <w:rsid w:val="00697911"/>
    <w:rsid w:val="006A0F73"/>
    <w:rsid w:val="006A1910"/>
    <w:rsid w:val="006B02EB"/>
    <w:rsid w:val="006B4464"/>
    <w:rsid w:val="006E203F"/>
    <w:rsid w:val="006E2A82"/>
    <w:rsid w:val="006E2A88"/>
    <w:rsid w:val="006E2E97"/>
    <w:rsid w:val="006E40BB"/>
    <w:rsid w:val="006E485E"/>
    <w:rsid w:val="006F0CB2"/>
    <w:rsid w:val="00701F7B"/>
    <w:rsid w:val="00713F4E"/>
    <w:rsid w:val="0072232E"/>
    <w:rsid w:val="00726E19"/>
    <w:rsid w:val="00734B11"/>
    <w:rsid w:val="007408D6"/>
    <w:rsid w:val="00750CC1"/>
    <w:rsid w:val="00750F7C"/>
    <w:rsid w:val="00757EB3"/>
    <w:rsid w:val="00770B5F"/>
    <w:rsid w:val="0077442F"/>
    <w:rsid w:val="00777AE3"/>
    <w:rsid w:val="007809E9"/>
    <w:rsid w:val="00780DFC"/>
    <w:rsid w:val="007813BD"/>
    <w:rsid w:val="00785B81"/>
    <w:rsid w:val="007C0DAA"/>
    <w:rsid w:val="007C7282"/>
    <w:rsid w:val="007D1918"/>
    <w:rsid w:val="007E4D64"/>
    <w:rsid w:val="007F4459"/>
    <w:rsid w:val="00801161"/>
    <w:rsid w:val="00802838"/>
    <w:rsid w:val="00817D04"/>
    <w:rsid w:val="00826235"/>
    <w:rsid w:val="00844415"/>
    <w:rsid w:val="00854399"/>
    <w:rsid w:val="00856689"/>
    <w:rsid w:val="00857560"/>
    <w:rsid w:val="00857FCF"/>
    <w:rsid w:val="00860D72"/>
    <w:rsid w:val="0086242B"/>
    <w:rsid w:val="0086388C"/>
    <w:rsid w:val="00865FC4"/>
    <w:rsid w:val="00873726"/>
    <w:rsid w:val="0087410E"/>
    <w:rsid w:val="00875C70"/>
    <w:rsid w:val="00877892"/>
    <w:rsid w:val="00883407"/>
    <w:rsid w:val="00891962"/>
    <w:rsid w:val="00893FA6"/>
    <w:rsid w:val="008A371B"/>
    <w:rsid w:val="008B0CD9"/>
    <w:rsid w:val="008C1C58"/>
    <w:rsid w:val="008C3D0D"/>
    <w:rsid w:val="008C5FB1"/>
    <w:rsid w:val="008E10CF"/>
    <w:rsid w:val="008E24A2"/>
    <w:rsid w:val="0090022F"/>
    <w:rsid w:val="0091189A"/>
    <w:rsid w:val="00914DC0"/>
    <w:rsid w:val="0092470C"/>
    <w:rsid w:val="00936658"/>
    <w:rsid w:val="00952DC0"/>
    <w:rsid w:val="00955AAE"/>
    <w:rsid w:val="009644DB"/>
    <w:rsid w:val="00964A17"/>
    <w:rsid w:val="00973309"/>
    <w:rsid w:val="009801DC"/>
    <w:rsid w:val="009844DD"/>
    <w:rsid w:val="00994365"/>
    <w:rsid w:val="00994FB2"/>
    <w:rsid w:val="00996047"/>
    <w:rsid w:val="00997A24"/>
    <w:rsid w:val="009A14DB"/>
    <w:rsid w:val="009A2ADA"/>
    <w:rsid w:val="009A4FA7"/>
    <w:rsid w:val="009A56C3"/>
    <w:rsid w:val="009A6B05"/>
    <w:rsid w:val="009B0162"/>
    <w:rsid w:val="009B4A20"/>
    <w:rsid w:val="009C3341"/>
    <w:rsid w:val="009C4A2E"/>
    <w:rsid w:val="009D77EC"/>
    <w:rsid w:val="009E5BD4"/>
    <w:rsid w:val="009E5D95"/>
    <w:rsid w:val="009F20E5"/>
    <w:rsid w:val="009F5EAE"/>
    <w:rsid w:val="00A0189A"/>
    <w:rsid w:val="00A02B37"/>
    <w:rsid w:val="00A1680B"/>
    <w:rsid w:val="00A26F23"/>
    <w:rsid w:val="00A276C4"/>
    <w:rsid w:val="00A34973"/>
    <w:rsid w:val="00A353F9"/>
    <w:rsid w:val="00A40DE5"/>
    <w:rsid w:val="00A449DB"/>
    <w:rsid w:val="00A458FB"/>
    <w:rsid w:val="00A45B95"/>
    <w:rsid w:val="00A51231"/>
    <w:rsid w:val="00A5143F"/>
    <w:rsid w:val="00A563FE"/>
    <w:rsid w:val="00A61FE6"/>
    <w:rsid w:val="00A63675"/>
    <w:rsid w:val="00A72585"/>
    <w:rsid w:val="00A852D5"/>
    <w:rsid w:val="00A91A38"/>
    <w:rsid w:val="00AA40CA"/>
    <w:rsid w:val="00AA5745"/>
    <w:rsid w:val="00AB2B7C"/>
    <w:rsid w:val="00AB5EE8"/>
    <w:rsid w:val="00AC2C07"/>
    <w:rsid w:val="00AC3F62"/>
    <w:rsid w:val="00AD0E4C"/>
    <w:rsid w:val="00AD3B51"/>
    <w:rsid w:val="00AE278D"/>
    <w:rsid w:val="00AE5CDB"/>
    <w:rsid w:val="00AF1E01"/>
    <w:rsid w:val="00AF4D0A"/>
    <w:rsid w:val="00AF5A95"/>
    <w:rsid w:val="00B04E3E"/>
    <w:rsid w:val="00B06F73"/>
    <w:rsid w:val="00B11BE6"/>
    <w:rsid w:val="00B14941"/>
    <w:rsid w:val="00B174AB"/>
    <w:rsid w:val="00B256FB"/>
    <w:rsid w:val="00B26AF8"/>
    <w:rsid w:val="00B45688"/>
    <w:rsid w:val="00B46DFE"/>
    <w:rsid w:val="00B640D4"/>
    <w:rsid w:val="00B657EE"/>
    <w:rsid w:val="00B71536"/>
    <w:rsid w:val="00B723F7"/>
    <w:rsid w:val="00B75583"/>
    <w:rsid w:val="00B824DB"/>
    <w:rsid w:val="00B92033"/>
    <w:rsid w:val="00B9333B"/>
    <w:rsid w:val="00B93C2A"/>
    <w:rsid w:val="00BB1158"/>
    <w:rsid w:val="00BB434D"/>
    <w:rsid w:val="00BC1346"/>
    <w:rsid w:val="00BC23D8"/>
    <w:rsid w:val="00BC2401"/>
    <w:rsid w:val="00BC327B"/>
    <w:rsid w:val="00BC588B"/>
    <w:rsid w:val="00BD1201"/>
    <w:rsid w:val="00BD56B9"/>
    <w:rsid w:val="00BD59C9"/>
    <w:rsid w:val="00BD6B24"/>
    <w:rsid w:val="00BE1C50"/>
    <w:rsid w:val="00BE58A5"/>
    <w:rsid w:val="00BF0FE9"/>
    <w:rsid w:val="00BF1D40"/>
    <w:rsid w:val="00BF2B8E"/>
    <w:rsid w:val="00BF3746"/>
    <w:rsid w:val="00BF5FC6"/>
    <w:rsid w:val="00C13741"/>
    <w:rsid w:val="00C22706"/>
    <w:rsid w:val="00C31E3B"/>
    <w:rsid w:val="00C3226D"/>
    <w:rsid w:val="00C34513"/>
    <w:rsid w:val="00C346E7"/>
    <w:rsid w:val="00C55004"/>
    <w:rsid w:val="00C66D50"/>
    <w:rsid w:val="00C811A4"/>
    <w:rsid w:val="00C824F1"/>
    <w:rsid w:val="00C82E42"/>
    <w:rsid w:val="00C909F3"/>
    <w:rsid w:val="00C91781"/>
    <w:rsid w:val="00C95A69"/>
    <w:rsid w:val="00C96BC5"/>
    <w:rsid w:val="00CA0204"/>
    <w:rsid w:val="00CA12D7"/>
    <w:rsid w:val="00CA15E9"/>
    <w:rsid w:val="00CA4407"/>
    <w:rsid w:val="00CA766E"/>
    <w:rsid w:val="00CC1147"/>
    <w:rsid w:val="00CC28D7"/>
    <w:rsid w:val="00CC31FC"/>
    <w:rsid w:val="00CE157F"/>
    <w:rsid w:val="00CE7ABD"/>
    <w:rsid w:val="00CF08F9"/>
    <w:rsid w:val="00CF1F2B"/>
    <w:rsid w:val="00CF279D"/>
    <w:rsid w:val="00D006E9"/>
    <w:rsid w:val="00D20400"/>
    <w:rsid w:val="00D208E4"/>
    <w:rsid w:val="00D24720"/>
    <w:rsid w:val="00D25E90"/>
    <w:rsid w:val="00D3451B"/>
    <w:rsid w:val="00D508BE"/>
    <w:rsid w:val="00D57C85"/>
    <w:rsid w:val="00D7405F"/>
    <w:rsid w:val="00D74A15"/>
    <w:rsid w:val="00D75CC1"/>
    <w:rsid w:val="00D76623"/>
    <w:rsid w:val="00D87CAC"/>
    <w:rsid w:val="00D926C4"/>
    <w:rsid w:val="00D92837"/>
    <w:rsid w:val="00D94E2B"/>
    <w:rsid w:val="00DA324D"/>
    <w:rsid w:val="00DB1E95"/>
    <w:rsid w:val="00DC085E"/>
    <w:rsid w:val="00DC5997"/>
    <w:rsid w:val="00DC725A"/>
    <w:rsid w:val="00DD2F2C"/>
    <w:rsid w:val="00DD3CDF"/>
    <w:rsid w:val="00DE7554"/>
    <w:rsid w:val="00DF2F52"/>
    <w:rsid w:val="00DF43D1"/>
    <w:rsid w:val="00E02AC2"/>
    <w:rsid w:val="00E04EA9"/>
    <w:rsid w:val="00E051D5"/>
    <w:rsid w:val="00E05FEE"/>
    <w:rsid w:val="00E1691A"/>
    <w:rsid w:val="00E20B28"/>
    <w:rsid w:val="00E240F7"/>
    <w:rsid w:val="00E27F53"/>
    <w:rsid w:val="00E3086F"/>
    <w:rsid w:val="00E33AE4"/>
    <w:rsid w:val="00E35924"/>
    <w:rsid w:val="00E37E45"/>
    <w:rsid w:val="00E4651A"/>
    <w:rsid w:val="00E5735A"/>
    <w:rsid w:val="00E6005A"/>
    <w:rsid w:val="00E63336"/>
    <w:rsid w:val="00E84758"/>
    <w:rsid w:val="00E96869"/>
    <w:rsid w:val="00EA7D8D"/>
    <w:rsid w:val="00EB7369"/>
    <w:rsid w:val="00EC2C29"/>
    <w:rsid w:val="00EC6E3F"/>
    <w:rsid w:val="00ED133C"/>
    <w:rsid w:val="00ED27F7"/>
    <w:rsid w:val="00ED4BD8"/>
    <w:rsid w:val="00ED6621"/>
    <w:rsid w:val="00EE5891"/>
    <w:rsid w:val="00F01349"/>
    <w:rsid w:val="00F02AB1"/>
    <w:rsid w:val="00F15AC9"/>
    <w:rsid w:val="00F21D41"/>
    <w:rsid w:val="00F30EE9"/>
    <w:rsid w:val="00F374B1"/>
    <w:rsid w:val="00F40883"/>
    <w:rsid w:val="00F42D17"/>
    <w:rsid w:val="00F46071"/>
    <w:rsid w:val="00F46072"/>
    <w:rsid w:val="00F54ABD"/>
    <w:rsid w:val="00F62508"/>
    <w:rsid w:val="00F70640"/>
    <w:rsid w:val="00F71D4D"/>
    <w:rsid w:val="00F81C99"/>
    <w:rsid w:val="00F90267"/>
    <w:rsid w:val="00F93AEF"/>
    <w:rsid w:val="00F93EE3"/>
    <w:rsid w:val="00FA03CA"/>
    <w:rsid w:val="00FB39F9"/>
    <w:rsid w:val="00FB41CD"/>
    <w:rsid w:val="00FB74DE"/>
    <w:rsid w:val="00FC25AB"/>
    <w:rsid w:val="00FC5241"/>
    <w:rsid w:val="00FE4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qFormat="1"/>
    <w:lsdException w:name="Body Text Firs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1346"/>
    <w:pPr>
      <w:widowControl w:val="0"/>
      <w:jc w:val="both"/>
    </w:pPr>
    <w:rPr>
      <w:kern w:val="2"/>
      <w:sz w:val="21"/>
      <w:szCs w:val="22"/>
    </w:rPr>
  </w:style>
  <w:style w:type="paragraph" w:styleId="1">
    <w:name w:val="heading 1"/>
    <w:basedOn w:val="a0"/>
    <w:next w:val="a0"/>
    <w:link w:val="1Char"/>
    <w:qFormat/>
    <w:rsid w:val="00802838"/>
    <w:pPr>
      <w:keepNext/>
      <w:keepLines/>
      <w:spacing w:line="560" w:lineRule="exact"/>
      <w:jc w:val="center"/>
      <w:outlineLvl w:val="0"/>
    </w:pPr>
    <w:rPr>
      <w:rFonts w:eastAsia="方正小标宋简体"/>
      <w:kern w:val="44"/>
      <w:sz w:val="44"/>
    </w:rPr>
  </w:style>
  <w:style w:type="paragraph" w:styleId="3">
    <w:name w:val="heading 3"/>
    <w:basedOn w:val="a0"/>
    <w:next w:val="a0"/>
    <w:link w:val="3Char"/>
    <w:qFormat/>
    <w:rsid w:val="00802838"/>
    <w:pPr>
      <w:spacing w:beforeAutospacing="1" w:afterAutospacing="1"/>
      <w:jc w:val="left"/>
      <w:outlineLvl w:val="2"/>
    </w:pPr>
    <w:rPr>
      <w:rFonts w:ascii="宋体" w:hAnsi="宋体" w:cs="宋体" w:hint="eastAsia"/>
      <w:b/>
      <w:kern w:val="0"/>
      <w:sz w:val="27"/>
      <w:szCs w:val="27"/>
    </w:rPr>
  </w:style>
  <w:style w:type="paragraph" w:styleId="5">
    <w:name w:val="heading 5"/>
    <w:basedOn w:val="a0"/>
    <w:next w:val="a0"/>
    <w:link w:val="5Char"/>
    <w:uiPriority w:val="9"/>
    <w:qFormat/>
    <w:rsid w:val="00802838"/>
    <w:pPr>
      <w:keepNext/>
      <w:keepLines/>
      <w:spacing w:before="280" w:after="290" w:line="372" w:lineRule="auto"/>
      <w:outlineLvl w:val="4"/>
    </w:pPr>
    <w:rPr>
      <w:rFonts w:ascii="Times New Roman" w:hAnsi="Times New Roman"/>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qFormat/>
    <w:rsid w:val="00692535"/>
    <w:pPr>
      <w:spacing w:before="100" w:beforeAutospacing="1" w:after="100" w:afterAutospacing="1"/>
      <w:jc w:val="left"/>
    </w:pPr>
    <w:rPr>
      <w:rFonts w:ascii="仿宋_GB2312" w:eastAsia="仿宋_GB2312" w:hAnsi="Times New Roman"/>
      <w:kern w:val="0"/>
      <w:sz w:val="24"/>
      <w:szCs w:val="34"/>
    </w:rPr>
  </w:style>
  <w:style w:type="paragraph" w:styleId="a5">
    <w:name w:val="header"/>
    <w:basedOn w:val="a0"/>
    <w:link w:val="Char"/>
    <w:unhideWhenUsed/>
    <w:qFormat/>
    <w:rsid w:val="002A5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semiHidden/>
    <w:qFormat/>
    <w:rsid w:val="002A575A"/>
    <w:rPr>
      <w:sz w:val="18"/>
      <w:szCs w:val="18"/>
    </w:rPr>
  </w:style>
  <w:style w:type="paragraph" w:styleId="a6">
    <w:name w:val="footer"/>
    <w:basedOn w:val="a0"/>
    <w:link w:val="Char0"/>
    <w:unhideWhenUsed/>
    <w:qFormat/>
    <w:rsid w:val="002A575A"/>
    <w:pPr>
      <w:tabs>
        <w:tab w:val="center" w:pos="4153"/>
        <w:tab w:val="right" w:pos="8306"/>
      </w:tabs>
      <w:snapToGrid w:val="0"/>
      <w:jc w:val="left"/>
    </w:pPr>
    <w:rPr>
      <w:sz w:val="18"/>
      <w:szCs w:val="18"/>
    </w:rPr>
  </w:style>
  <w:style w:type="character" w:customStyle="1" w:styleId="Char0">
    <w:name w:val="页脚 Char"/>
    <w:basedOn w:val="a1"/>
    <w:link w:val="a6"/>
    <w:uiPriority w:val="99"/>
    <w:rsid w:val="002A575A"/>
    <w:rPr>
      <w:sz w:val="18"/>
      <w:szCs w:val="18"/>
    </w:rPr>
  </w:style>
  <w:style w:type="paragraph" w:customStyle="1" w:styleId="10">
    <w:name w:val="列出段落1"/>
    <w:basedOn w:val="a0"/>
    <w:qFormat/>
    <w:rsid w:val="00CC31FC"/>
    <w:pPr>
      <w:ind w:firstLineChars="200" w:firstLine="420"/>
    </w:pPr>
    <w:rPr>
      <w:rFonts w:ascii="Times New Roman"/>
      <w:szCs w:val="24"/>
    </w:rPr>
  </w:style>
  <w:style w:type="character" w:styleId="a7">
    <w:name w:val="Hyperlink"/>
    <w:semiHidden/>
    <w:rsid w:val="00CC31FC"/>
    <w:rPr>
      <w:rFonts w:cs="Times New Roman"/>
      <w:color w:val="0000FF"/>
      <w:u w:val="single"/>
    </w:rPr>
  </w:style>
  <w:style w:type="table" w:styleId="a8">
    <w:name w:val="Table Grid"/>
    <w:basedOn w:val="a2"/>
    <w:rsid w:val="00CC31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qFormat/>
    <w:rsid w:val="0011652D"/>
    <w:rPr>
      <w:rFonts w:ascii="仿宋_GB2312" w:eastAsia="仿宋_GB2312" w:hint="eastAsia"/>
      <w:color w:val="000000"/>
      <w:sz w:val="32"/>
      <w:szCs w:val="32"/>
    </w:rPr>
  </w:style>
  <w:style w:type="character" w:customStyle="1" w:styleId="fontstyle01">
    <w:name w:val="fontstyle01"/>
    <w:rsid w:val="0011652D"/>
    <w:rPr>
      <w:rFonts w:ascii="华文中宋" w:eastAsia="华文中宋" w:hAnsi="华文中宋" w:hint="eastAsia"/>
      <w:color w:val="000000"/>
      <w:sz w:val="44"/>
      <w:szCs w:val="44"/>
    </w:rPr>
  </w:style>
  <w:style w:type="paragraph" w:styleId="a9">
    <w:name w:val="Body Text"/>
    <w:basedOn w:val="a0"/>
    <w:link w:val="Char1"/>
    <w:qFormat/>
    <w:rsid w:val="007809E9"/>
    <w:rPr>
      <w:rFonts w:ascii="Times New Roman" w:hAnsi="Times New Roman"/>
      <w:spacing w:val="28"/>
      <w:szCs w:val="24"/>
    </w:rPr>
  </w:style>
  <w:style w:type="character" w:customStyle="1" w:styleId="Char1">
    <w:name w:val="正文文本 Char"/>
    <w:basedOn w:val="a1"/>
    <w:link w:val="a9"/>
    <w:rsid w:val="007809E9"/>
    <w:rPr>
      <w:rFonts w:ascii="Times New Roman" w:hAnsi="Times New Roman"/>
      <w:spacing w:val="28"/>
      <w:kern w:val="2"/>
      <w:sz w:val="21"/>
      <w:szCs w:val="24"/>
    </w:rPr>
  </w:style>
  <w:style w:type="character" w:styleId="aa">
    <w:name w:val="Strong"/>
    <w:basedOn w:val="a1"/>
    <w:qFormat/>
    <w:rsid w:val="007809E9"/>
    <w:rPr>
      <w:b/>
    </w:rPr>
  </w:style>
  <w:style w:type="paragraph" w:customStyle="1" w:styleId="Default">
    <w:name w:val="Default"/>
    <w:qFormat/>
    <w:rsid w:val="007809E9"/>
    <w:pPr>
      <w:widowControl w:val="0"/>
      <w:autoSpaceDE w:val="0"/>
      <w:autoSpaceDN w:val="0"/>
      <w:adjustRightInd w:val="0"/>
    </w:pPr>
    <w:rPr>
      <w:rFonts w:ascii="黑体" w:hAnsi="黑体" w:cs="黑体"/>
      <w:color w:val="000000"/>
      <w:sz w:val="24"/>
      <w:szCs w:val="24"/>
    </w:rPr>
  </w:style>
  <w:style w:type="paragraph" w:customStyle="1" w:styleId="a">
    <w:name w:val="引言二级条标题"/>
    <w:basedOn w:val="a0"/>
    <w:next w:val="a0"/>
    <w:qFormat/>
    <w:rsid w:val="00AC2C07"/>
    <w:pPr>
      <w:widowControl/>
      <w:numPr>
        <w:ilvl w:val="1"/>
        <w:numId w:val="2"/>
      </w:numPr>
    </w:pPr>
    <w:rPr>
      <w:rFonts w:ascii="Times New Roman" w:hAnsi="Times New Roman"/>
      <w:sz w:val="32"/>
      <w:szCs w:val="24"/>
    </w:rPr>
  </w:style>
  <w:style w:type="paragraph" w:customStyle="1" w:styleId="11">
    <w:name w:val="无间隔1"/>
    <w:basedOn w:val="a0"/>
    <w:qFormat/>
    <w:rsid w:val="00D94E2B"/>
    <w:pPr>
      <w:spacing w:before="100" w:beforeAutospacing="1" w:after="100" w:afterAutospacing="1"/>
      <w:jc w:val="left"/>
    </w:pPr>
    <w:rPr>
      <w:rFonts w:ascii="黑体" w:eastAsia="黑体"/>
      <w:szCs w:val="32"/>
    </w:rPr>
  </w:style>
  <w:style w:type="paragraph" w:styleId="HTML">
    <w:name w:val="HTML Preformatted"/>
    <w:basedOn w:val="a0"/>
    <w:link w:val="HTMLChar"/>
    <w:qFormat/>
    <w:rsid w:val="0010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960"/>
      <w:jc w:val="left"/>
    </w:pPr>
    <w:rPr>
      <w:rFonts w:ascii="宋体" w:hAnsi="宋体" w:hint="eastAsia"/>
      <w:kern w:val="0"/>
      <w:sz w:val="24"/>
      <w:szCs w:val="24"/>
    </w:rPr>
  </w:style>
  <w:style w:type="character" w:customStyle="1" w:styleId="HTMLChar">
    <w:name w:val="HTML 预设格式 Char"/>
    <w:basedOn w:val="a1"/>
    <w:link w:val="HTML"/>
    <w:rsid w:val="00107970"/>
    <w:rPr>
      <w:rFonts w:ascii="宋体" w:hAnsi="宋体"/>
      <w:sz w:val="24"/>
      <w:szCs w:val="24"/>
    </w:rPr>
  </w:style>
  <w:style w:type="paragraph" w:styleId="ab">
    <w:name w:val="Date"/>
    <w:basedOn w:val="a0"/>
    <w:next w:val="a0"/>
    <w:link w:val="Char2"/>
    <w:uiPriority w:val="99"/>
    <w:semiHidden/>
    <w:unhideWhenUsed/>
    <w:rsid w:val="00D006E9"/>
    <w:pPr>
      <w:ind w:leftChars="2500" w:left="100"/>
    </w:pPr>
  </w:style>
  <w:style w:type="character" w:customStyle="1" w:styleId="Char2">
    <w:name w:val="日期 Char"/>
    <w:basedOn w:val="a1"/>
    <w:link w:val="ab"/>
    <w:uiPriority w:val="99"/>
    <w:semiHidden/>
    <w:rsid w:val="00D006E9"/>
    <w:rPr>
      <w:kern w:val="2"/>
      <w:sz w:val="21"/>
      <w:szCs w:val="22"/>
    </w:rPr>
  </w:style>
  <w:style w:type="character" w:customStyle="1" w:styleId="1Char">
    <w:name w:val="标题 1 Char"/>
    <w:basedOn w:val="a1"/>
    <w:link w:val="1"/>
    <w:rsid w:val="00802838"/>
    <w:rPr>
      <w:rFonts w:eastAsia="方正小标宋简体"/>
      <w:kern w:val="44"/>
      <w:sz w:val="44"/>
      <w:szCs w:val="22"/>
    </w:rPr>
  </w:style>
  <w:style w:type="character" w:customStyle="1" w:styleId="3Char">
    <w:name w:val="标题 3 Char"/>
    <w:basedOn w:val="a1"/>
    <w:link w:val="3"/>
    <w:rsid w:val="00802838"/>
    <w:rPr>
      <w:rFonts w:ascii="宋体" w:hAnsi="宋体" w:cs="宋体"/>
      <w:b/>
      <w:sz w:val="27"/>
      <w:szCs w:val="27"/>
    </w:rPr>
  </w:style>
  <w:style w:type="character" w:customStyle="1" w:styleId="5Char">
    <w:name w:val="标题 5 Char"/>
    <w:basedOn w:val="a1"/>
    <w:link w:val="5"/>
    <w:uiPriority w:val="9"/>
    <w:rsid w:val="00802838"/>
    <w:rPr>
      <w:rFonts w:ascii="Times New Roman" w:hAnsi="Times New Roman"/>
      <w:b/>
      <w:kern w:val="2"/>
      <w:sz w:val="28"/>
      <w:szCs w:val="22"/>
    </w:rPr>
  </w:style>
  <w:style w:type="paragraph" w:styleId="ac">
    <w:name w:val="Normal Indent"/>
    <w:basedOn w:val="a0"/>
    <w:qFormat/>
    <w:rsid w:val="00802838"/>
    <w:pPr>
      <w:ind w:firstLineChars="200" w:firstLine="420"/>
    </w:pPr>
    <w:rPr>
      <w:rFonts w:ascii="Times New Roman" w:hAnsi="Times New Roman"/>
      <w:sz w:val="32"/>
    </w:rPr>
  </w:style>
  <w:style w:type="paragraph" w:styleId="ad">
    <w:name w:val="Body Text Indent"/>
    <w:basedOn w:val="a0"/>
    <w:next w:val="ac"/>
    <w:link w:val="Char3"/>
    <w:rsid w:val="00802838"/>
    <w:pPr>
      <w:spacing w:after="120"/>
      <w:ind w:leftChars="200" w:left="420"/>
    </w:pPr>
    <w:rPr>
      <w:rFonts w:ascii="Times New Roman" w:hAnsi="Times New Roman"/>
      <w:sz w:val="32"/>
    </w:rPr>
  </w:style>
  <w:style w:type="character" w:customStyle="1" w:styleId="Char3">
    <w:name w:val="正文文本缩进 Char"/>
    <w:basedOn w:val="a1"/>
    <w:link w:val="ad"/>
    <w:rsid w:val="00802838"/>
    <w:rPr>
      <w:rFonts w:ascii="Times New Roman" w:hAnsi="Times New Roman"/>
      <w:kern w:val="2"/>
      <w:sz w:val="32"/>
      <w:szCs w:val="22"/>
    </w:rPr>
  </w:style>
  <w:style w:type="paragraph" w:styleId="12">
    <w:name w:val="toc 1"/>
    <w:basedOn w:val="a0"/>
    <w:next w:val="a0"/>
    <w:qFormat/>
    <w:rsid w:val="00802838"/>
    <w:rPr>
      <w:sz w:val="32"/>
    </w:rPr>
  </w:style>
  <w:style w:type="paragraph" w:styleId="ae">
    <w:name w:val="Body Text First Indent"/>
    <w:basedOn w:val="a9"/>
    <w:link w:val="Char4"/>
    <w:qFormat/>
    <w:rsid w:val="00802838"/>
    <w:pPr>
      <w:spacing w:after="120"/>
      <w:ind w:firstLineChars="100" w:firstLine="420"/>
    </w:pPr>
    <w:rPr>
      <w:spacing w:val="0"/>
      <w:sz w:val="32"/>
      <w:szCs w:val="22"/>
    </w:rPr>
  </w:style>
  <w:style w:type="character" w:customStyle="1" w:styleId="Char4">
    <w:name w:val="正文首行缩进 Char"/>
    <w:basedOn w:val="Char1"/>
    <w:link w:val="ae"/>
    <w:rsid w:val="00802838"/>
    <w:rPr>
      <w:sz w:val="32"/>
      <w:szCs w:val="22"/>
    </w:rPr>
  </w:style>
  <w:style w:type="paragraph" w:styleId="2">
    <w:name w:val="Body Text First Indent 2"/>
    <w:basedOn w:val="ad"/>
    <w:next w:val="a0"/>
    <w:link w:val="2Char"/>
    <w:qFormat/>
    <w:rsid w:val="00802838"/>
    <w:pPr>
      <w:spacing w:line="600" w:lineRule="exact"/>
      <w:ind w:leftChars="0" w:left="0" w:firstLineChars="200" w:firstLine="1960"/>
    </w:pPr>
    <w:rPr>
      <w:rFonts w:ascii="Calibri" w:eastAsia="仿宋_GB2312" w:hAnsi="Calibri" w:cs="Calibri"/>
      <w:szCs w:val="21"/>
    </w:rPr>
  </w:style>
  <w:style w:type="character" w:customStyle="1" w:styleId="2Char">
    <w:name w:val="正文首行缩进 2 Char"/>
    <w:basedOn w:val="Char3"/>
    <w:link w:val="2"/>
    <w:rsid w:val="00802838"/>
    <w:rPr>
      <w:rFonts w:eastAsia="仿宋_GB2312" w:cs="Calibri"/>
      <w:szCs w:val="21"/>
    </w:rPr>
  </w:style>
  <w:style w:type="character" w:styleId="af">
    <w:name w:val="page number"/>
    <w:basedOn w:val="a1"/>
    <w:qFormat/>
    <w:rsid w:val="00802838"/>
  </w:style>
  <w:style w:type="paragraph" w:customStyle="1" w:styleId="20">
    <w:name w:val="样式2"/>
    <w:basedOn w:val="a0"/>
    <w:qFormat/>
    <w:rsid w:val="00802838"/>
    <w:rPr>
      <w:rFonts w:eastAsia="仿宋_GB2312"/>
      <w:sz w:val="32"/>
    </w:rPr>
  </w:style>
  <w:style w:type="paragraph" w:customStyle="1" w:styleId="13">
    <w:name w:val="样式1"/>
    <w:basedOn w:val="a0"/>
    <w:next w:val="a0"/>
    <w:qFormat/>
    <w:rsid w:val="00802838"/>
  </w:style>
  <w:style w:type="paragraph" w:customStyle="1" w:styleId="30">
    <w:name w:val="样式3"/>
    <w:basedOn w:val="2"/>
    <w:qFormat/>
    <w:rsid w:val="00802838"/>
  </w:style>
  <w:style w:type="paragraph" w:styleId="af0">
    <w:name w:val="Balloon Text"/>
    <w:basedOn w:val="a0"/>
    <w:link w:val="Char5"/>
    <w:uiPriority w:val="99"/>
    <w:semiHidden/>
    <w:unhideWhenUsed/>
    <w:rsid w:val="00734B11"/>
    <w:rPr>
      <w:sz w:val="18"/>
      <w:szCs w:val="18"/>
    </w:rPr>
  </w:style>
  <w:style w:type="character" w:customStyle="1" w:styleId="Char5">
    <w:name w:val="批注框文本 Char"/>
    <w:basedOn w:val="a1"/>
    <w:link w:val="af0"/>
    <w:uiPriority w:val="99"/>
    <w:semiHidden/>
    <w:rsid w:val="00734B11"/>
    <w:rPr>
      <w:kern w:val="2"/>
      <w:sz w:val="18"/>
      <w:szCs w:val="18"/>
    </w:rPr>
  </w:style>
  <w:style w:type="paragraph" w:customStyle="1" w:styleId="af1">
    <w:name w:val="段"/>
    <w:qFormat/>
    <w:rsid w:val="00FC25AB"/>
    <w:pPr>
      <w:ind w:left="840" w:firstLineChars="200" w:firstLine="200"/>
      <w:jc w:val="both"/>
    </w:pPr>
    <w:rPr>
      <w:rFonts w:ascii="宋体" w:hAnsi="Times New Roman"/>
      <w:sz w:val="21"/>
      <w:szCs w:val="22"/>
    </w:rPr>
  </w:style>
  <w:style w:type="paragraph" w:customStyle="1" w:styleId="BodyTextIndent2">
    <w:name w:val="BodyTextIndent2"/>
    <w:qFormat/>
    <w:rsid w:val="00F02AB1"/>
    <w:pPr>
      <w:widowControl w:val="0"/>
      <w:ind w:firstLine="570"/>
      <w:jc w:val="both"/>
    </w:pPr>
    <w:rPr>
      <w:rFonts w:asciiTheme="minorHAnsi" w:eastAsiaTheme="minorEastAsia" w:hAnsiTheme="minorHAnsi" w:cstheme="minorBidi"/>
      <w:kern w:val="2"/>
      <w:sz w:val="28"/>
      <w:szCs w:val="24"/>
    </w:rPr>
  </w:style>
  <w:style w:type="paragraph" w:styleId="21">
    <w:name w:val="Body Text Indent 2"/>
    <w:basedOn w:val="a0"/>
    <w:link w:val="2Char0"/>
    <w:uiPriority w:val="99"/>
    <w:semiHidden/>
    <w:unhideWhenUsed/>
    <w:rsid w:val="00053E21"/>
    <w:pPr>
      <w:spacing w:after="120" w:line="480" w:lineRule="auto"/>
      <w:ind w:leftChars="200" w:left="420"/>
    </w:pPr>
  </w:style>
  <w:style w:type="character" w:customStyle="1" w:styleId="2Char0">
    <w:name w:val="正文文本缩进 2 Char"/>
    <w:basedOn w:val="a1"/>
    <w:link w:val="21"/>
    <w:uiPriority w:val="99"/>
    <w:semiHidden/>
    <w:rsid w:val="00053E21"/>
    <w:rPr>
      <w:kern w:val="2"/>
      <w:sz w:val="21"/>
      <w:szCs w:val="22"/>
    </w:rPr>
  </w:style>
  <w:style w:type="character" w:customStyle="1" w:styleId="NormalCharacter">
    <w:name w:val="NormalCharacter"/>
    <w:qFormat/>
    <w:rsid w:val="00053E21"/>
    <w:rPr>
      <w:rFonts w:ascii="Calibri" w:eastAsia="宋体" w:hAnsi="Calibri" w:cs="Times New Roman"/>
      <w:lang w:val="en-US" w:eastAsia="zh-CN" w:bidi="ar-SA"/>
    </w:rPr>
  </w:style>
  <w:style w:type="paragraph" w:customStyle="1" w:styleId="p0">
    <w:name w:val="p0"/>
    <w:basedOn w:val="a0"/>
    <w:qFormat/>
    <w:rsid w:val="00053E21"/>
    <w:pPr>
      <w:widowControl/>
      <w:spacing w:line="365" w:lineRule="atLeast"/>
      <w:ind w:left="1"/>
    </w:pPr>
    <w:rPr>
      <w:kern w:val="0"/>
      <w:sz w:val="20"/>
      <w:szCs w:val="20"/>
    </w:rPr>
  </w:style>
  <w:style w:type="paragraph" w:customStyle="1" w:styleId="Char10">
    <w:name w:val="Char1"/>
    <w:basedOn w:val="a0"/>
    <w:rsid w:val="003748B8"/>
    <w:pPr>
      <w:widowControl/>
      <w:spacing w:after="160" w:line="240" w:lineRule="exact"/>
      <w:jc w:val="left"/>
    </w:pPr>
    <w:rPr>
      <w:rFonts w:ascii="Times New Roman" w:hAnsi="Times New Roman"/>
      <w:szCs w:val="24"/>
    </w:rPr>
  </w:style>
  <w:style w:type="paragraph" w:customStyle="1" w:styleId="Char6">
    <w:name w:val="Char"/>
    <w:next w:val="10"/>
    <w:rsid w:val="00B174AB"/>
    <w:pPr>
      <w:shd w:val="clear" w:color="auto" w:fill="000080"/>
      <w:spacing w:line="360" w:lineRule="auto"/>
      <w:ind w:firstLineChars="200" w:firstLine="480"/>
    </w:pPr>
    <w:rPr>
      <w:rFonts w:ascii="Tahoma" w:hAnsi="Tahoma"/>
      <w:sz w:val="24"/>
      <w:szCs w:val="21"/>
    </w:rPr>
  </w:style>
  <w:style w:type="paragraph" w:styleId="af2">
    <w:name w:val="Document Map"/>
    <w:basedOn w:val="a0"/>
    <w:link w:val="Char7"/>
    <w:uiPriority w:val="99"/>
    <w:semiHidden/>
    <w:unhideWhenUsed/>
    <w:rsid w:val="00B174AB"/>
    <w:rPr>
      <w:rFonts w:ascii="宋体"/>
      <w:sz w:val="18"/>
      <w:szCs w:val="18"/>
    </w:rPr>
  </w:style>
  <w:style w:type="character" w:customStyle="1" w:styleId="Char7">
    <w:name w:val="文档结构图 Char"/>
    <w:basedOn w:val="a1"/>
    <w:link w:val="af2"/>
    <w:uiPriority w:val="99"/>
    <w:semiHidden/>
    <w:rsid w:val="00B174AB"/>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039932-B670-4219-8249-3E0548B0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刘子丹</cp:lastModifiedBy>
  <cp:revision>13</cp:revision>
  <cp:lastPrinted>2025-01-15T06:02:00Z</cp:lastPrinted>
  <dcterms:created xsi:type="dcterms:W3CDTF">2025-01-14T01:48:00Z</dcterms:created>
  <dcterms:modified xsi:type="dcterms:W3CDTF">2025-01-16T06:36:00Z</dcterms:modified>
</cp:coreProperties>
</file>