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7C" w:rsidRDefault="0027197C">
      <w:r>
        <w:rPr>
          <w:rFonts w:hint="eastAsia"/>
        </w:rPr>
        <w:t>HYDR-2024-0030004</w:t>
      </w:r>
    </w:p>
    <w:tbl>
      <w:tblPr>
        <w:tblStyle w:val="a6"/>
        <w:tblW w:w="9149" w:type="dxa"/>
        <w:tblInd w:w="-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250"/>
        <w:gridCol w:w="1899"/>
      </w:tblGrid>
      <w:tr w:rsidR="00877910">
        <w:trPr>
          <w:trHeight w:val="3262"/>
        </w:trPr>
        <w:tc>
          <w:tcPr>
            <w:tcW w:w="7250" w:type="dxa"/>
            <w:vAlign w:val="center"/>
          </w:tcPr>
          <w:p w:rsidR="00877910" w:rsidRDefault="007901CA">
            <w:pPr>
              <w:adjustRightInd w:val="0"/>
              <w:snapToGrid w:val="0"/>
              <w:spacing w:line="1120" w:lineRule="exact"/>
              <w:ind w:leftChars="20" w:left="63"/>
              <w:jc w:val="distribute"/>
              <w:rPr>
                <w:rFonts w:ascii="方正小标宋简体" w:eastAsia="方正小标宋简体"/>
                <w:bCs/>
                <w:color w:val="FF0000"/>
                <w:w w:val="80"/>
                <w:sz w:val="90"/>
                <w:szCs w:val="90"/>
              </w:rPr>
            </w:pPr>
            <w:r>
              <w:rPr>
                <w:rFonts w:ascii="方正小标宋简体" w:eastAsia="方正小标宋简体" w:hint="eastAsia"/>
                <w:bCs/>
                <w:color w:val="FF0000"/>
                <w:w w:val="80"/>
                <w:sz w:val="90"/>
                <w:szCs w:val="90"/>
              </w:rPr>
              <w:t>海阳市</w:t>
            </w:r>
            <w:r>
              <w:rPr>
                <w:rFonts w:ascii="方正小标宋简体" w:eastAsia="方正小标宋简体" w:hint="eastAsia"/>
                <w:bCs/>
                <w:color w:val="FF0000"/>
                <w:w w:val="80"/>
                <w:sz w:val="90"/>
                <w:szCs w:val="90"/>
              </w:rPr>
              <w:t>发展和改革</w:t>
            </w:r>
            <w:r>
              <w:rPr>
                <w:rFonts w:ascii="方正小标宋简体" w:eastAsia="方正小标宋简体" w:hint="eastAsia"/>
                <w:bCs/>
                <w:color w:val="FF0000"/>
                <w:w w:val="80"/>
                <w:sz w:val="90"/>
                <w:szCs w:val="90"/>
              </w:rPr>
              <w:t>局</w:t>
            </w:r>
          </w:p>
          <w:p w:rsidR="00877910" w:rsidRDefault="007901CA">
            <w:pPr>
              <w:adjustRightInd w:val="0"/>
              <w:snapToGrid w:val="0"/>
              <w:spacing w:line="1120" w:lineRule="exact"/>
              <w:ind w:leftChars="20" w:left="63"/>
              <w:jc w:val="distribute"/>
              <w:rPr>
                <w:rFonts w:ascii="方正小标宋简体" w:eastAsia="方正小标宋简体"/>
                <w:bCs/>
                <w:color w:val="FF0000"/>
                <w:w w:val="72"/>
                <w:sz w:val="86"/>
                <w:szCs w:val="86"/>
              </w:rPr>
            </w:pPr>
            <w:r>
              <w:rPr>
                <w:rFonts w:ascii="方正小标宋简体" w:eastAsia="方正小标宋简体" w:hint="eastAsia"/>
                <w:bCs/>
                <w:color w:val="FF0000"/>
                <w:w w:val="80"/>
                <w:sz w:val="90"/>
                <w:szCs w:val="90"/>
              </w:rPr>
              <w:t>海阳</w:t>
            </w:r>
            <w:r>
              <w:rPr>
                <w:rFonts w:ascii="方正小标宋简体" w:eastAsia="方正小标宋简体" w:hint="eastAsia"/>
                <w:bCs/>
                <w:color w:val="FF0000"/>
                <w:w w:val="80"/>
                <w:sz w:val="90"/>
                <w:szCs w:val="90"/>
              </w:rPr>
              <w:t>市</w:t>
            </w:r>
            <w:r>
              <w:rPr>
                <w:rFonts w:ascii="方正小标宋简体" w:eastAsia="方正小标宋简体" w:hint="eastAsia"/>
                <w:bCs/>
                <w:color w:val="FF0000"/>
                <w:w w:val="80"/>
                <w:sz w:val="90"/>
                <w:szCs w:val="90"/>
              </w:rPr>
              <w:t>民政局</w:t>
            </w:r>
          </w:p>
        </w:tc>
        <w:tc>
          <w:tcPr>
            <w:tcW w:w="1899" w:type="dxa"/>
            <w:vAlign w:val="center"/>
          </w:tcPr>
          <w:p w:rsidR="00877910" w:rsidRDefault="007901CA">
            <w:pPr>
              <w:spacing w:line="1220" w:lineRule="exact"/>
              <w:ind w:leftChars="-20" w:left="-63"/>
              <w:jc w:val="center"/>
              <w:rPr>
                <w:rFonts w:ascii="方正小标宋简体" w:eastAsia="方正小标宋简体"/>
                <w:bCs/>
                <w:color w:val="FF0000"/>
                <w:w w:val="70"/>
                <w:sz w:val="116"/>
                <w:szCs w:val="116"/>
              </w:rPr>
            </w:pPr>
            <w:r>
              <w:rPr>
                <w:rFonts w:ascii="方正小标宋简体" w:eastAsia="方正小标宋简体" w:hint="eastAsia"/>
                <w:bCs/>
                <w:color w:val="FF0000"/>
                <w:w w:val="70"/>
                <w:sz w:val="116"/>
                <w:szCs w:val="116"/>
              </w:rPr>
              <w:t>文件</w:t>
            </w:r>
          </w:p>
        </w:tc>
      </w:tr>
    </w:tbl>
    <w:p w:rsidR="00877910" w:rsidRDefault="00877910">
      <w:pPr>
        <w:pStyle w:val="10"/>
      </w:pPr>
    </w:p>
    <w:p w:rsidR="00877910" w:rsidRDefault="007901CA">
      <w:pPr>
        <w:spacing w:line="560" w:lineRule="exact"/>
        <w:ind w:leftChars="100" w:left="316" w:rightChars="100" w:right="316"/>
        <w:jc w:val="center"/>
        <w:rPr>
          <w:color w:val="000000"/>
        </w:rPr>
      </w:pPr>
      <w:r>
        <w:rPr>
          <w:rFonts w:hint="eastAsia"/>
        </w:rPr>
        <w:t>海发改价格</w:t>
      </w:r>
      <w:r>
        <w:rPr>
          <w:rFonts w:hint="eastAsia"/>
        </w:rPr>
        <w:t>〔</w:t>
      </w:r>
      <w:r>
        <w:rPr>
          <w:rFonts w:hint="eastAsia"/>
        </w:rPr>
        <w:t>202</w:t>
      </w:r>
      <w:r>
        <w:rPr>
          <w:rFonts w:hint="eastAsia"/>
        </w:rPr>
        <w:t>4</w:t>
      </w:r>
      <w:r>
        <w:rPr>
          <w:rFonts w:hint="eastAsia"/>
        </w:rPr>
        <w:t>〕</w:t>
      </w:r>
      <w:r>
        <w:rPr>
          <w:rFonts w:hint="eastAsia"/>
        </w:rPr>
        <w:t>139</w:t>
      </w:r>
      <w:r>
        <w:rPr>
          <w:rFonts w:hint="eastAsia"/>
        </w:rPr>
        <w:t>号</w:t>
      </w:r>
    </w:p>
    <w:p w:rsidR="00877910" w:rsidRDefault="00877910">
      <w:pPr>
        <w:spacing w:line="360" w:lineRule="exact"/>
        <w:ind w:firstLineChars="200" w:firstLine="632"/>
        <w:rPr>
          <w:color w:val="000000"/>
        </w:rPr>
      </w:pPr>
      <w:r>
        <w:rPr>
          <w:color w:val="000000"/>
        </w:rPr>
        <w:pict>
          <v:line id="_x0000_s1026" style="position:absolute;left:0;text-align:left;z-index:251660288" from="0,9.3pt" to="442.2pt,9.3pt" o:gfxdata="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AwWDtQAAAAGAQAADwAAAAAA&#10;AAABACAAAAAiAAAAZHJzL2Rvd25yZXYueG1sUEsBAhQAFAAAAAgAh07iQCaexA3eAQAAlwMAAA4A&#10;AAAAAAAAAQAgAAAAIwEAAGRycy9lMm9Eb2MueG1sUEsFBgAAAAAGAAYAWQEAAHMFAAAAAA==&#10;" strokecolor="red" strokeweight="1.25pt"/>
        </w:pict>
      </w:r>
    </w:p>
    <w:p w:rsidR="00877910" w:rsidRDefault="00877910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77910" w:rsidRDefault="007901CA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关于明确海阳市普惠性养老机构床位费、</w:t>
      </w:r>
    </w:p>
    <w:p w:rsidR="00877910" w:rsidRDefault="007901CA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照料护理费收费标准的通知</w:t>
      </w:r>
    </w:p>
    <w:p w:rsidR="00877910" w:rsidRDefault="0087791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77910" w:rsidRDefault="007901CA">
      <w:pPr>
        <w:spacing w:line="580" w:lineRule="exact"/>
      </w:pPr>
      <w:r>
        <w:rPr>
          <w:rFonts w:hint="eastAsia"/>
        </w:rPr>
        <w:t>各有关养老机构</w:t>
      </w:r>
      <w:r>
        <w:rPr>
          <w:rFonts w:hint="eastAsia"/>
        </w:rPr>
        <w:t>：</w:t>
      </w:r>
    </w:p>
    <w:p w:rsidR="00877910" w:rsidRDefault="007901CA">
      <w:pPr>
        <w:spacing w:line="580" w:lineRule="exact"/>
        <w:ind w:firstLineChars="200" w:firstLine="632"/>
      </w:pPr>
      <w:r>
        <w:rPr>
          <w:rFonts w:hint="eastAsia"/>
        </w:rPr>
        <w:t>为扩大普惠性养老服务供给，做好普惠性养老机构认定与管</w:t>
      </w:r>
    </w:p>
    <w:p w:rsidR="00877910" w:rsidRDefault="007901CA">
      <w:pPr>
        <w:spacing w:line="580" w:lineRule="exact"/>
      </w:pPr>
      <w:r>
        <w:rPr>
          <w:rFonts w:hint="eastAsia"/>
        </w:rPr>
        <w:t>理，促进养老服务事业健康发展，根据省民政厅、省发展改革委</w:t>
      </w:r>
    </w:p>
    <w:p w:rsidR="00877910" w:rsidRDefault="007901CA">
      <w:pPr>
        <w:spacing w:line="580" w:lineRule="exact"/>
      </w:pPr>
      <w:r>
        <w:rPr>
          <w:rFonts w:hint="eastAsia"/>
        </w:rPr>
        <w:t>《关于印发</w:t>
      </w:r>
      <w:r>
        <w:rPr>
          <w:rFonts w:hint="eastAsia"/>
        </w:rPr>
        <w:t>&lt;</w:t>
      </w:r>
      <w:r>
        <w:rPr>
          <w:rFonts w:hint="eastAsia"/>
        </w:rPr>
        <w:t>山东省普惠性养老机构认定与管理办法</w:t>
      </w:r>
      <w:r>
        <w:rPr>
          <w:rFonts w:hint="eastAsia"/>
        </w:rPr>
        <w:t>(</w:t>
      </w:r>
      <w:r>
        <w:rPr>
          <w:rFonts w:hint="eastAsia"/>
        </w:rPr>
        <w:t>试行</w:t>
      </w:r>
      <w:r>
        <w:rPr>
          <w:rFonts w:hint="eastAsia"/>
        </w:rPr>
        <w:t>)&gt;</w:t>
      </w:r>
      <w:r>
        <w:rPr>
          <w:rFonts w:hint="eastAsia"/>
        </w:rPr>
        <w:t>的通</w:t>
      </w:r>
    </w:p>
    <w:p w:rsidR="00877910" w:rsidRDefault="007901CA">
      <w:pPr>
        <w:spacing w:line="580" w:lineRule="exact"/>
      </w:pPr>
      <w:r>
        <w:rPr>
          <w:rFonts w:hint="eastAsia"/>
        </w:rPr>
        <w:t>知》</w:t>
      </w:r>
      <w:r>
        <w:rPr>
          <w:rFonts w:hint="eastAsia"/>
        </w:rPr>
        <w:t>(</w:t>
      </w:r>
      <w:r>
        <w:rPr>
          <w:rFonts w:hint="eastAsia"/>
        </w:rPr>
        <w:t>鲁民〔</w:t>
      </w:r>
      <w:r>
        <w:rPr>
          <w:rFonts w:ascii="Times New Roman"/>
        </w:rPr>
        <w:t>2024</w:t>
      </w:r>
      <w:r>
        <w:rPr>
          <w:rFonts w:hAnsi="仿宋_GB2312" w:cs="仿宋_GB2312" w:hint="eastAsia"/>
        </w:rPr>
        <w:t>〕</w:t>
      </w:r>
      <w:r>
        <w:rPr>
          <w:rFonts w:ascii="Times New Roman" w:hint="eastAsia"/>
        </w:rPr>
        <w:t>35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要求，在成本调查基础上，结合我市实际，综合考虑人均可支配收入和服务成本等因素，经市政府同意，确定我市普惠性养老机构床位费、照料护理费养老服务试行价格。现将有关事项通知如下</w:t>
      </w:r>
      <w:r>
        <w:rPr>
          <w:rFonts w:hint="eastAsia"/>
        </w:rPr>
        <w:t>:</w:t>
      </w:r>
    </w:p>
    <w:p w:rsidR="00877910" w:rsidRDefault="007901CA">
      <w:pPr>
        <w:spacing w:line="580" w:lineRule="exact"/>
        <w:ind w:firstLineChars="200" w:firstLine="632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一、收费项目</w:t>
      </w:r>
    </w:p>
    <w:p w:rsidR="00877910" w:rsidRDefault="007901CA">
      <w:pPr>
        <w:spacing w:line="580" w:lineRule="exact"/>
        <w:ind w:firstLineChars="200" w:firstLine="632"/>
      </w:pPr>
      <w:r>
        <w:rPr>
          <w:rFonts w:hint="eastAsia"/>
        </w:rPr>
        <w:lastRenderedPageBreak/>
        <w:t>普惠性养老机构收费项目包括床位费、照料护理费、伙食费和其他服务收费。床位费、照料护理费实行政府指导价，伙食费和其他服务收费实行市场调节价。</w:t>
      </w:r>
    </w:p>
    <w:p w:rsidR="00877910" w:rsidRDefault="007901CA">
      <w:pPr>
        <w:spacing w:line="580" w:lineRule="exact"/>
        <w:ind w:firstLineChars="200" w:firstLine="632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二、收费标准</w:t>
      </w:r>
    </w:p>
    <w:p w:rsidR="00877910" w:rsidRDefault="007901CA">
      <w:pPr>
        <w:spacing w:line="580" w:lineRule="exact"/>
        <w:ind w:firstLineChars="200" w:firstLine="632"/>
      </w:pPr>
      <w:r>
        <w:rPr>
          <w:rFonts w:ascii="Times New Roman" w:hint="eastAsia"/>
        </w:rPr>
        <w:t>1</w:t>
      </w:r>
      <w:r>
        <w:rPr>
          <w:rFonts w:hint="eastAsia"/>
        </w:rPr>
        <w:t>.</w:t>
      </w:r>
      <w:r>
        <w:rPr>
          <w:rFonts w:hint="eastAsia"/>
        </w:rPr>
        <w:t>床位费：单人间</w:t>
      </w:r>
      <w:r>
        <w:rPr>
          <w:rFonts w:ascii="Times New Roman" w:hint="eastAsia"/>
        </w:rPr>
        <w:t>2200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人·月，双人间</w:t>
      </w:r>
      <w:r>
        <w:rPr>
          <w:rFonts w:ascii="Times New Roman" w:hint="eastAsia"/>
        </w:rPr>
        <w:t>1200</w:t>
      </w:r>
      <w:r>
        <w:rPr>
          <w:rFonts w:hAnsi="仿宋_GB2312" w:cs="仿宋_GB2312" w:hint="eastAsia"/>
        </w:rPr>
        <w:t>元</w:t>
      </w:r>
      <w:r>
        <w:rPr>
          <w:rFonts w:hAnsi="仿宋_GB2312" w:cs="仿宋_GB2312" w:hint="eastAsia"/>
        </w:rPr>
        <w:t>/</w:t>
      </w:r>
      <w:r>
        <w:rPr>
          <w:rFonts w:hAnsi="仿宋_GB2312" w:cs="仿宋_GB2312" w:hint="eastAsia"/>
        </w:rPr>
        <w:t>人·月，多人间</w:t>
      </w:r>
      <w:r>
        <w:rPr>
          <w:rFonts w:ascii="Times New Roman" w:hint="eastAsia"/>
        </w:rPr>
        <w:t>1000</w:t>
      </w:r>
      <w:r>
        <w:rPr>
          <w:rFonts w:hAnsi="仿宋_GB2312" w:cs="仿宋_GB2312" w:hint="eastAsia"/>
        </w:rPr>
        <w:t>元</w:t>
      </w:r>
      <w:r>
        <w:rPr>
          <w:rFonts w:hAnsi="仿宋_GB2312" w:cs="仿宋_GB2312" w:hint="eastAsia"/>
        </w:rPr>
        <w:t>/</w:t>
      </w:r>
      <w:r>
        <w:rPr>
          <w:rFonts w:hAnsi="仿宋_GB2312" w:cs="仿宋_GB2312" w:hint="eastAsia"/>
        </w:rPr>
        <w:t>人·月</w:t>
      </w:r>
      <w:r>
        <w:rPr>
          <w:rFonts w:hint="eastAsia"/>
        </w:rPr>
        <w:t>。</w:t>
      </w:r>
    </w:p>
    <w:p w:rsidR="00877910" w:rsidRDefault="007901CA">
      <w:pPr>
        <w:spacing w:line="580" w:lineRule="exact"/>
        <w:ind w:firstLineChars="200" w:firstLine="632"/>
      </w:pPr>
      <w:r>
        <w:rPr>
          <w:rFonts w:ascii="Times New Roman" w:hint="eastAsia"/>
        </w:rPr>
        <w:t>2</w:t>
      </w:r>
      <w:r>
        <w:rPr>
          <w:rFonts w:hint="eastAsia"/>
        </w:rPr>
        <w:t>.</w:t>
      </w:r>
      <w:r>
        <w:rPr>
          <w:rFonts w:hint="eastAsia"/>
        </w:rPr>
        <w:t>照料护理费：自理级（能力完好）</w:t>
      </w:r>
      <w:r>
        <w:rPr>
          <w:rFonts w:ascii="Times New Roman" w:hint="eastAsia"/>
        </w:rPr>
        <w:t>600</w:t>
      </w:r>
      <w:r>
        <w:rPr>
          <w:rFonts w:hAnsi="仿宋_GB2312" w:cs="仿宋_GB2312" w:hint="eastAsia"/>
        </w:rPr>
        <w:t>元</w:t>
      </w:r>
      <w:r>
        <w:rPr>
          <w:rFonts w:hAnsi="仿宋_GB2312" w:cs="仿宋_GB2312" w:hint="eastAsia"/>
        </w:rPr>
        <w:t>/</w:t>
      </w:r>
      <w:r>
        <w:rPr>
          <w:rFonts w:hAnsi="仿宋_GB2312" w:cs="仿宋_GB2312" w:hint="eastAsia"/>
        </w:rPr>
        <w:t>人·月，部分自理级（轻度失能、</w:t>
      </w:r>
      <w:r>
        <w:rPr>
          <w:rFonts w:hAnsi="仿宋_GB2312" w:cs="仿宋_GB2312" w:hint="eastAsia"/>
        </w:rPr>
        <w:t>中度失能）</w:t>
      </w:r>
      <w:r>
        <w:rPr>
          <w:rFonts w:ascii="Times New Roman" w:hint="eastAsia"/>
        </w:rPr>
        <w:t>16</w:t>
      </w:r>
      <w:r>
        <w:rPr>
          <w:rFonts w:ascii="Times New Roman" w:hint="eastAsia"/>
        </w:rPr>
        <w:t>00</w:t>
      </w:r>
      <w:r>
        <w:rPr>
          <w:rFonts w:hAnsi="仿宋_GB2312" w:cs="仿宋_GB2312" w:hint="eastAsia"/>
        </w:rPr>
        <w:t>元</w:t>
      </w:r>
      <w:r>
        <w:rPr>
          <w:rFonts w:hAnsi="仿宋_GB2312" w:cs="仿宋_GB2312" w:hint="eastAsia"/>
        </w:rPr>
        <w:t>/</w:t>
      </w:r>
      <w:r>
        <w:rPr>
          <w:rFonts w:hAnsi="仿宋_GB2312" w:cs="仿宋_GB2312" w:hint="eastAsia"/>
        </w:rPr>
        <w:t>人·月，完全不能自理级（重度失能、完全失能）</w:t>
      </w:r>
      <w:r>
        <w:rPr>
          <w:rFonts w:ascii="Times New Roman" w:hint="eastAsia"/>
        </w:rPr>
        <w:t>3000</w:t>
      </w:r>
      <w:r>
        <w:rPr>
          <w:rFonts w:hAnsi="仿宋_GB2312" w:cs="仿宋_GB2312" w:hint="eastAsia"/>
        </w:rPr>
        <w:t>元</w:t>
      </w:r>
      <w:r>
        <w:rPr>
          <w:rFonts w:hAnsi="仿宋_GB2312" w:cs="仿宋_GB2312" w:hint="eastAsia"/>
        </w:rPr>
        <w:t>/</w:t>
      </w:r>
      <w:r>
        <w:rPr>
          <w:rFonts w:hAnsi="仿宋_GB2312" w:cs="仿宋_GB2312" w:hint="eastAsia"/>
        </w:rPr>
        <w:t>人·月</w:t>
      </w:r>
      <w:r>
        <w:rPr>
          <w:rFonts w:hint="eastAsia"/>
        </w:rPr>
        <w:t>。</w:t>
      </w:r>
    </w:p>
    <w:p w:rsidR="00877910" w:rsidRDefault="007901CA">
      <w:pPr>
        <w:spacing w:line="580" w:lineRule="exact"/>
        <w:ind w:firstLineChars="200" w:firstLine="632"/>
      </w:pPr>
      <w:r>
        <w:rPr>
          <w:rFonts w:ascii="Times New Roman" w:hint="eastAsia"/>
        </w:rPr>
        <w:t>以上价格为最高限价，具体标准可在政府指导价格基础上适当下浮，下浮幅度不限</w:t>
      </w:r>
      <w:r>
        <w:rPr>
          <w:rFonts w:hint="eastAsia"/>
        </w:rPr>
        <w:t>。</w:t>
      </w:r>
    </w:p>
    <w:p w:rsidR="00877910" w:rsidRDefault="007901CA">
      <w:pPr>
        <w:spacing w:line="580" w:lineRule="exact"/>
        <w:ind w:firstLineChars="200" w:firstLine="632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三、其他事项</w:t>
      </w:r>
    </w:p>
    <w:p w:rsidR="00877910" w:rsidRDefault="007901CA">
      <w:pPr>
        <w:spacing w:line="580" w:lineRule="exact"/>
        <w:ind w:firstLineChars="200" w:firstLine="632"/>
      </w:pPr>
      <w:r>
        <w:rPr>
          <w:rFonts w:hint="eastAsia"/>
        </w:rPr>
        <w:t>普惠性养老机构要按规定将收费项目、收费标准等内容在经营场所显著位置进行公示，并与入住老年人或其家属</w:t>
      </w:r>
      <w:r>
        <w:rPr>
          <w:rFonts w:hint="eastAsia"/>
        </w:rPr>
        <w:t>(</w:t>
      </w:r>
      <w:r>
        <w:rPr>
          <w:rFonts w:hint="eastAsia"/>
        </w:rPr>
        <w:t>代理人</w:t>
      </w:r>
      <w:r>
        <w:rPr>
          <w:rFonts w:hint="eastAsia"/>
        </w:rPr>
        <w:t>)</w:t>
      </w:r>
      <w:r>
        <w:rPr>
          <w:rFonts w:hint="eastAsia"/>
        </w:rPr>
        <w:t>签订书面服务合同，明确服务内容、服务项目、收费标准、退养约定、争端解决、合同期限等条款。</w:t>
      </w:r>
    </w:p>
    <w:p w:rsidR="00877910" w:rsidRDefault="007901CA">
      <w:pPr>
        <w:spacing w:line="580" w:lineRule="exact"/>
        <w:ind w:firstLineChars="200" w:firstLine="632"/>
      </w:pPr>
      <w:r>
        <w:rPr>
          <w:rFonts w:hint="eastAsia"/>
        </w:rPr>
        <w:t>本通知自</w:t>
      </w:r>
      <w:r>
        <w:rPr>
          <w:rFonts w:ascii="Times New Roman" w:hint="eastAsia"/>
        </w:rPr>
        <w:t>2024</w:t>
      </w:r>
      <w:r>
        <w:rPr>
          <w:rFonts w:hint="eastAsia"/>
        </w:rPr>
        <w:t>年</w:t>
      </w:r>
      <w:r>
        <w:rPr>
          <w:rFonts w:ascii="Times New Roman" w:hint="eastAsia"/>
        </w:rPr>
        <w:t>12</w:t>
      </w:r>
      <w:r>
        <w:rPr>
          <w:rFonts w:hint="eastAsia"/>
        </w:rPr>
        <w:t>月</w:t>
      </w:r>
      <w:r>
        <w:rPr>
          <w:rFonts w:ascii="Times New Roman" w:hint="eastAsia"/>
        </w:rPr>
        <w:t>1</w:t>
      </w:r>
      <w:r>
        <w:rPr>
          <w:rFonts w:hint="eastAsia"/>
        </w:rPr>
        <w:t>日起执行，有效期两年，未尽事宜按照国家、省、市相关政策执行。</w:t>
      </w:r>
    </w:p>
    <w:p w:rsidR="00877910" w:rsidRDefault="00877910">
      <w:pPr>
        <w:spacing w:line="580" w:lineRule="exact"/>
      </w:pPr>
    </w:p>
    <w:p w:rsidR="00877910" w:rsidRDefault="007901CA">
      <w:pPr>
        <w:spacing w:line="580" w:lineRule="exact"/>
        <w:ind w:firstLineChars="300" w:firstLine="948"/>
        <w:jc w:val="left"/>
      </w:pPr>
      <w:r>
        <w:rPr>
          <w:rFonts w:hint="eastAsia"/>
        </w:rPr>
        <w:t>海</w:t>
      </w:r>
      <w:r>
        <w:rPr>
          <w:rFonts w:hint="eastAsia"/>
        </w:rPr>
        <w:t>阳市发展和改革局</w:t>
      </w:r>
      <w:r>
        <w:rPr>
          <w:rFonts w:hint="eastAsia"/>
        </w:rPr>
        <w:t xml:space="preserve">  </w:t>
      </w:r>
      <w:r>
        <w:rPr>
          <w:rFonts w:hint="eastAsia"/>
        </w:rPr>
        <w:t>海阳市</w:t>
      </w:r>
      <w:r>
        <w:rPr>
          <w:rFonts w:hint="eastAsia"/>
        </w:rPr>
        <w:t>民政</w:t>
      </w:r>
      <w:r>
        <w:rPr>
          <w:rFonts w:hint="eastAsia"/>
        </w:rPr>
        <w:t>局</w:t>
      </w:r>
    </w:p>
    <w:p w:rsidR="00877910" w:rsidRDefault="007901CA" w:rsidP="0027197C">
      <w:pPr>
        <w:spacing w:line="580" w:lineRule="exact"/>
        <w:ind w:firstLineChars="1800" w:firstLine="5685"/>
      </w:pPr>
      <w:r>
        <w:rPr>
          <w:rFonts w:hint="eastAsia"/>
        </w:rPr>
        <w:t>202</w:t>
      </w:r>
      <w:r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bookmarkStart w:id="0" w:name="_GoBack"/>
      <w:bookmarkEnd w:id="0"/>
    </w:p>
    <w:p w:rsidR="00877910" w:rsidRDefault="00877910" w:rsidP="0027197C">
      <w:pPr>
        <w:spacing w:line="580" w:lineRule="exact"/>
        <w:ind w:firstLineChars="1800" w:firstLine="5685"/>
      </w:pPr>
    </w:p>
    <w:p w:rsidR="00877910" w:rsidRDefault="00877910">
      <w:pPr>
        <w:spacing w:line="580" w:lineRule="exact"/>
        <w:ind w:firstLineChars="100" w:firstLine="276"/>
      </w:pPr>
      <w:r w:rsidRPr="00877910">
        <w:rPr>
          <w:rFonts w:hAnsi="仿宋_GB2312" w:cs="仿宋_GB2312"/>
          <w:sz w:val="28"/>
          <w:szCs w:val="28"/>
        </w:rPr>
        <w:lastRenderedPageBreak/>
        <w:pict>
          <v:line id="_x0000_s1028" style="position:absolute;left:0;text-align:left;flip:x;z-index:251662336" from="-.3pt,28.2pt" to="442.5pt,28.2pt" o:gfxdata="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Ao1vD1wAAAAcBAAAPAAAA&#10;AAAAAAEAIAAAACIAAABkcnMvZG93bnJldi54bWxQSwECFAAUAAAACACHTuJAJPnnU90BAAB4AwAA&#10;DgAAAAAAAAABACAAAAAmAQAAZHJzL2Uyb0RvYy54bWxQSwUGAAAAAAYABgBZAQAAdQUAAAAA&#10;" strokecolor="black [3213]">
            <v:stroke joinstyle="miter"/>
          </v:line>
        </w:pict>
      </w:r>
      <w:r w:rsidRPr="00877910">
        <w:rPr>
          <w:sz w:val="28"/>
          <w:szCs w:val="28"/>
        </w:rPr>
        <w:pict>
          <v:line id="_x0000_s1027" style="position:absolute;left:0;text-align:left;z-index:251661312" from="-.3pt,6.6pt" to="442.5pt,6.6pt" o:gfxdata="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r1SgLWAAAABwEAAA8AAAAAAAAAAQAgAAAA&#10;IgAAAGRycy9kb3ducmV2LnhtbFBLAQIUABQAAAAIAIdO4kDhFj1u1AEAAG4DAAAOAAAAAAAAAAEA&#10;IAAAACUBAABkcnMvZTJvRG9jLnhtbFBLBQYAAAAABgAGAFkBAABrBQAAAAA=&#10;" strokecolor="black [3213]">
            <v:stroke joinstyle="miter"/>
          </v:line>
        </w:pict>
      </w:r>
      <w:r w:rsidR="007901CA">
        <w:rPr>
          <w:rFonts w:hAnsi="仿宋_GB2312" w:cs="仿宋_GB2312" w:hint="eastAsia"/>
          <w:sz w:val="28"/>
          <w:szCs w:val="28"/>
        </w:rPr>
        <w:t>海阳市发展和改革局</w:t>
      </w:r>
      <w:r w:rsidR="007901CA">
        <w:rPr>
          <w:rFonts w:hAnsi="仿宋_GB2312" w:cs="仿宋_GB2312" w:hint="eastAsia"/>
          <w:sz w:val="28"/>
          <w:szCs w:val="28"/>
        </w:rPr>
        <w:t xml:space="preserve">                     2024</w:t>
      </w:r>
      <w:r w:rsidR="007901CA">
        <w:rPr>
          <w:rFonts w:hAnsi="仿宋_GB2312" w:cs="仿宋_GB2312" w:hint="eastAsia"/>
          <w:sz w:val="28"/>
          <w:szCs w:val="28"/>
        </w:rPr>
        <w:t>年</w:t>
      </w:r>
      <w:r w:rsidR="007901CA">
        <w:rPr>
          <w:rFonts w:hAnsi="仿宋_GB2312" w:cs="仿宋_GB2312" w:hint="eastAsia"/>
          <w:sz w:val="28"/>
          <w:szCs w:val="28"/>
        </w:rPr>
        <w:t>11</w:t>
      </w:r>
      <w:r w:rsidR="007901CA">
        <w:rPr>
          <w:rFonts w:hAnsi="仿宋_GB2312" w:cs="仿宋_GB2312" w:hint="eastAsia"/>
          <w:sz w:val="28"/>
          <w:szCs w:val="28"/>
        </w:rPr>
        <w:t>月</w:t>
      </w:r>
      <w:r w:rsidR="007901CA">
        <w:rPr>
          <w:rFonts w:hAnsi="仿宋_GB2312" w:cs="仿宋_GB2312" w:hint="eastAsia"/>
          <w:sz w:val="28"/>
          <w:szCs w:val="28"/>
        </w:rPr>
        <w:t>2</w:t>
      </w:r>
      <w:r w:rsidR="007901CA">
        <w:rPr>
          <w:rFonts w:hAnsi="仿宋_GB2312" w:cs="仿宋_GB2312" w:hint="eastAsia"/>
          <w:sz w:val="28"/>
          <w:szCs w:val="28"/>
        </w:rPr>
        <w:t>1</w:t>
      </w:r>
      <w:r w:rsidR="007901CA">
        <w:rPr>
          <w:rFonts w:hAnsi="仿宋_GB2312" w:cs="仿宋_GB2312" w:hint="eastAsia"/>
          <w:sz w:val="28"/>
          <w:szCs w:val="28"/>
        </w:rPr>
        <w:t>日印发</w:t>
      </w:r>
      <w:r w:rsidR="007901CA">
        <w:rPr>
          <w:rFonts w:hAnsi="仿宋_GB2312" w:cs="仿宋_GB2312" w:hint="eastAsia"/>
          <w:sz w:val="28"/>
          <w:szCs w:val="28"/>
        </w:rPr>
        <w:t xml:space="preserve">  </w:t>
      </w:r>
    </w:p>
    <w:sectPr w:rsidR="00877910" w:rsidSect="00877910">
      <w:footerReference w:type="even" r:id="rId7"/>
      <w:footerReference w:type="default" r:id="rId8"/>
      <w:pgSz w:w="11906" w:h="16838"/>
      <w:pgMar w:top="2098" w:right="1531" w:bottom="1871" w:left="1531" w:header="851" w:footer="141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1CA" w:rsidRDefault="007901CA" w:rsidP="00877910">
      <w:r>
        <w:separator/>
      </w:r>
    </w:p>
  </w:endnote>
  <w:endnote w:type="continuationSeparator" w:id="1">
    <w:p w:rsidR="007901CA" w:rsidRDefault="007901CA" w:rsidP="00877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10" w:rsidRDefault="0087791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7901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01CA">
      <w:rPr>
        <w:rStyle w:val="a5"/>
      </w:rPr>
      <w:t>4</w:t>
    </w:r>
    <w:r>
      <w:rPr>
        <w:rStyle w:val="a5"/>
      </w:rPr>
      <w:fldChar w:fldCharType="end"/>
    </w:r>
  </w:p>
  <w:p w:rsidR="00877910" w:rsidRDefault="0087791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10" w:rsidRDefault="00877910">
    <w:pPr>
      <w:pStyle w:val="a3"/>
      <w:tabs>
        <w:tab w:val="clear" w:pos="4153"/>
        <w:tab w:val="center" w:pos="4422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877910" w:rsidRDefault="00877910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7901CA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27197C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7901CA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1CA" w:rsidRDefault="007901CA" w:rsidP="00877910">
      <w:r>
        <w:separator/>
      </w:r>
    </w:p>
  </w:footnote>
  <w:footnote w:type="continuationSeparator" w:id="1">
    <w:p w:rsidR="007901CA" w:rsidRDefault="007901CA" w:rsidP="008779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RkZDVjODg1MWZmOWViODlkNmZhMjJkMWM5Y2Q0ZDgifQ=="/>
  </w:docVars>
  <w:rsids>
    <w:rsidRoot w:val="00877910"/>
    <w:rsid w:val="0027197C"/>
    <w:rsid w:val="007901CA"/>
    <w:rsid w:val="007943BB"/>
    <w:rsid w:val="00877910"/>
    <w:rsid w:val="008F184A"/>
    <w:rsid w:val="00F47CD5"/>
    <w:rsid w:val="01572344"/>
    <w:rsid w:val="027619AC"/>
    <w:rsid w:val="0350053B"/>
    <w:rsid w:val="04F27A0F"/>
    <w:rsid w:val="070273C5"/>
    <w:rsid w:val="07222102"/>
    <w:rsid w:val="07634A6D"/>
    <w:rsid w:val="07B55A44"/>
    <w:rsid w:val="081D0919"/>
    <w:rsid w:val="08443D9B"/>
    <w:rsid w:val="0856364B"/>
    <w:rsid w:val="090C55D4"/>
    <w:rsid w:val="09BA060C"/>
    <w:rsid w:val="0A00201B"/>
    <w:rsid w:val="0A980CBD"/>
    <w:rsid w:val="0B6F103F"/>
    <w:rsid w:val="0D2729F3"/>
    <w:rsid w:val="0FAC1CBE"/>
    <w:rsid w:val="10030D22"/>
    <w:rsid w:val="11222D17"/>
    <w:rsid w:val="113A27F3"/>
    <w:rsid w:val="11833527"/>
    <w:rsid w:val="125515DD"/>
    <w:rsid w:val="1356385F"/>
    <w:rsid w:val="13EA178A"/>
    <w:rsid w:val="13F23ED1"/>
    <w:rsid w:val="160506C4"/>
    <w:rsid w:val="17DD0EFB"/>
    <w:rsid w:val="180C6316"/>
    <w:rsid w:val="19560E68"/>
    <w:rsid w:val="1A421486"/>
    <w:rsid w:val="1C354CA0"/>
    <w:rsid w:val="1E7D4396"/>
    <w:rsid w:val="1F944ACD"/>
    <w:rsid w:val="20951C38"/>
    <w:rsid w:val="22303DD8"/>
    <w:rsid w:val="23F642EC"/>
    <w:rsid w:val="252648BD"/>
    <w:rsid w:val="27207FB4"/>
    <w:rsid w:val="28F65471"/>
    <w:rsid w:val="29AC3A32"/>
    <w:rsid w:val="2A3B692A"/>
    <w:rsid w:val="2B5E2775"/>
    <w:rsid w:val="2C9740E6"/>
    <w:rsid w:val="2CE73954"/>
    <w:rsid w:val="2D1C2FCC"/>
    <w:rsid w:val="2E4C168F"/>
    <w:rsid w:val="2FF24A22"/>
    <w:rsid w:val="31817296"/>
    <w:rsid w:val="32586D19"/>
    <w:rsid w:val="3276317E"/>
    <w:rsid w:val="32DD31FD"/>
    <w:rsid w:val="33CA2E04"/>
    <w:rsid w:val="36EC61C5"/>
    <w:rsid w:val="38201310"/>
    <w:rsid w:val="383B4063"/>
    <w:rsid w:val="3A8A5A19"/>
    <w:rsid w:val="3C5E3797"/>
    <w:rsid w:val="3CF1262F"/>
    <w:rsid w:val="3E153E0E"/>
    <w:rsid w:val="3E3809A4"/>
    <w:rsid w:val="3F270021"/>
    <w:rsid w:val="41410DFB"/>
    <w:rsid w:val="4209691C"/>
    <w:rsid w:val="42D125E4"/>
    <w:rsid w:val="43854BC3"/>
    <w:rsid w:val="47172C63"/>
    <w:rsid w:val="48267F04"/>
    <w:rsid w:val="488302FC"/>
    <w:rsid w:val="4C3D6D8F"/>
    <w:rsid w:val="4DFC7480"/>
    <w:rsid w:val="4F281560"/>
    <w:rsid w:val="4F532425"/>
    <w:rsid w:val="4F6E4F23"/>
    <w:rsid w:val="51D5088D"/>
    <w:rsid w:val="52A1043E"/>
    <w:rsid w:val="54737DF3"/>
    <w:rsid w:val="57E07043"/>
    <w:rsid w:val="57E502DB"/>
    <w:rsid w:val="583019E9"/>
    <w:rsid w:val="58703D6D"/>
    <w:rsid w:val="587C3386"/>
    <w:rsid w:val="596D2F3F"/>
    <w:rsid w:val="5C5D48E3"/>
    <w:rsid w:val="5C9A1694"/>
    <w:rsid w:val="600716D6"/>
    <w:rsid w:val="631F0198"/>
    <w:rsid w:val="63A17875"/>
    <w:rsid w:val="63D074B3"/>
    <w:rsid w:val="64B452BD"/>
    <w:rsid w:val="65E06E0D"/>
    <w:rsid w:val="665E00F9"/>
    <w:rsid w:val="6831605A"/>
    <w:rsid w:val="683230C8"/>
    <w:rsid w:val="68896A60"/>
    <w:rsid w:val="68C32438"/>
    <w:rsid w:val="6973346C"/>
    <w:rsid w:val="6BD03639"/>
    <w:rsid w:val="6E654528"/>
    <w:rsid w:val="6ECC7917"/>
    <w:rsid w:val="6FE9458C"/>
    <w:rsid w:val="70511246"/>
    <w:rsid w:val="70D57DD0"/>
    <w:rsid w:val="70F41E6F"/>
    <w:rsid w:val="71436FB7"/>
    <w:rsid w:val="72E43211"/>
    <w:rsid w:val="732310A2"/>
    <w:rsid w:val="73AE2985"/>
    <w:rsid w:val="74153D34"/>
    <w:rsid w:val="75D733BD"/>
    <w:rsid w:val="76196F25"/>
    <w:rsid w:val="774A3324"/>
    <w:rsid w:val="78E60196"/>
    <w:rsid w:val="7930733D"/>
    <w:rsid w:val="796E7758"/>
    <w:rsid w:val="7997722F"/>
    <w:rsid w:val="7A540037"/>
    <w:rsid w:val="7A824AE4"/>
    <w:rsid w:val="7AB27D64"/>
    <w:rsid w:val="7B9854E0"/>
    <w:rsid w:val="7C142DB9"/>
    <w:rsid w:val="7CA03DD8"/>
    <w:rsid w:val="7CBF3142"/>
    <w:rsid w:val="7E691739"/>
    <w:rsid w:val="7E7B39C4"/>
    <w:rsid w:val="7EC14B12"/>
    <w:rsid w:val="7FD84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1"/>
    <w:qFormat/>
    <w:rsid w:val="00877910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77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87791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  <w:rsid w:val="00877910"/>
    <w:pPr>
      <w:widowControl/>
      <w:adjustRightInd w:val="0"/>
      <w:snapToGrid w:val="0"/>
      <w:spacing w:after="200"/>
      <w:jc w:val="left"/>
    </w:pPr>
    <w:rPr>
      <w:rFonts w:ascii="Tahoma" w:eastAsia="微软雅黑" w:hAnsi="Tahoma"/>
      <w:kern w:val="0"/>
      <w:sz w:val="22"/>
      <w:szCs w:val="22"/>
    </w:rPr>
  </w:style>
  <w:style w:type="character" w:styleId="a5">
    <w:name w:val="page number"/>
    <w:basedOn w:val="a0"/>
    <w:qFormat/>
    <w:rsid w:val="00877910"/>
  </w:style>
  <w:style w:type="table" w:styleId="a6">
    <w:name w:val="Table Grid"/>
    <w:basedOn w:val="a1"/>
    <w:qFormat/>
    <w:rsid w:val="008779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页脚1"/>
    <w:basedOn w:val="a"/>
    <w:qFormat/>
    <w:rsid w:val="0087791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sz w:val="18"/>
      <w:szCs w:val="18"/>
    </w:rPr>
  </w:style>
  <w:style w:type="character" w:customStyle="1" w:styleId="12">
    <w:name w:val="页码1"/>
    <w:basedOn w:val="1"/>
    <w:qFormat/>
    <w:rsid w:val="00877910"/>
    <w:rPr>
      <w:rFonts w:ascii="仿宋_GB2312" w:eastAsia="仿宋_GB2312" w:hAnsi="Times New Roman" w:cs="Times New Roman"/>
      <w:kern w:val="2"/>
      <w:sz w:val="32"/>
      <w:szCs w:val="32"/>
      <w:lang w:val="en-US" w:eastAsia="zh-CN" w:bidi="ar-SA"/>
    </w:rPr>
  </w:style>
  <w:style w:type="character" w:customStyle="1" w:styleId="1">
    <w:name w:val="默认段落字体1"/>
    <w:qFormat/>
    <w:rsid w:val="00877910"/>
    <w:rPr>
      <w:rFonts w:ascii="Times New Roman" w:eastAsia="宋体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3</Pages>
  <Words>114</Words>
  <Characters>655</Characters>
  <Application>Microsoft Office Word</Application>
  <DocSecurity>0</DocSecurity>
  <Lines>5</Lines>
  <Paragraphs>1</Paragraphs>
  <ScaleCrop>false</ScaleCrop>
  <Company>China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2024-12-02T09:00:00Z</cp:lastPrinted>
  <dcterms:created xsi:type="dcterms:W3CDTF">2024-06-14T02:32:00Z</dcterms:created>
  <dcterms:modified xsi:type="dcterms:W3CDTF">2026-01-30T02:30:00Z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5D0875DB95CD4ED188DFF7FB3523C9CC_12</vt:lpwstr>
  </property>
</Properties>
</file>