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27" w:type="dxa"/>
        <w:tblInd w:w="93" w:type="dxa"/>
        <w:tblLayout w:type="fixed"/>
        <w:tblLook w:val="04A0"/>
      </w:tblPr>
      <w:tblGrid>
        <w:gridCol w:w="482"/>
        <w:gridCol w:w="809"/>
        <w:gridCol w:w="709"/>
        <w:gridCol w:w="5311"/>
        <w:gridCol w:w="1226"/>
        <w:gridCol w:w="834"/>
        <w:gridCol w:w="1002"/>
        <w:gridCol w:w="982"/>
        <w:gridCol w:w="851"/>
        <w:gridCol w:w="768"/>
        <w:gridCol w:w="658"/>
        <w:gridCol w:w="879"/>
        <w:gridCol w:w="658"/>
        <w:gridCol w:w="658"/>
      </w:tblGrid>
      <w:tr w:rsidR="007B4C1B">
        <w:trPr>
          <w:trHeight w:val="480"/>
        </w:trPr>
        <w:tc>
          <w:tcPr>
            <w:tcW w:w="158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财政预决算领域基层政务公开标准目录</w:t>
            </w:r>
          </w:p>
        </w:tc>
      </w:tr>
      <w:tr w:rsidR="007B4C1B">
        <w:trPr>
          <w:trHeight w:val="825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5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公开内容（要素）及要求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公开渠道和载体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公开层级</w:t>
            </w:r>
          </w:p>
        </w:tc>
      </w:tr>
      <w:tr w:rsidR="007B4C1B">
        <w:trPr>
          <w:trHeight w:val="825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一级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事项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二级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事项</w:t>
            </w:r>
          </w:p>
        </w:tc>
        <w:tc>
          <w:tcPr>
            <w:tcW w:w="5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全社会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特定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群体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主动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依申请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县级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乡级</w:t>
            </w:r>
          </w:p>
        </w:tc>
      </w:tr>
      <w:tr w:rsidR="007B4C1B">
        <w:trPr>
          <w:trHeight w:val="827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财政预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决算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政府预算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一般公共预算：①一般公共预算收入表。②一般公共预算支出表。③一般公共预算本级支出表。④一般公共预算本级基本支出表。⑤一般公共预算税收返还和转移支付表。⑥政府一般债务限额和余额情况表。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《中华人民共和国预算法》、《中华人民共和国政府信息公开条例》、</w:t>
            </w:r>
            <w:r w:rsidR="006B195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《财政部关于印发〈地方预决算公开操作规程〉的通知》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（财预〔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号）、《财政部关于印发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地方政府债务信息公开办法（试行）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&gt;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的通知》（财预〔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号）等法律法规和文件规定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本级人民代表大会或其常务委员会批准后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日内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市财政局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政府网站、财政部门网站公开平台或政府公报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B4C1B">
        <w:trPr>
          <w:trHeight w:val="697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政府性基金预算：①政府性基金收入表。②政府性基金支出表。③政府性基金转移支付表。④政府专项债务限额和余额情况表。</w:t>
            </w: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83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国有资本经营预算：①国有资本经营预算收入表。②国有资本经营预算支出表。</w:t>
            </w: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407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社会保险基金预算：①社会保险基金收入表。②社会保险基金支出表。</w:t>
            </w: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882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地方一般公共预算、政府性基金预算、国有资本经营预算和社会保险基金预算报表中涉及本级支出的，应当公开到功能分类项级科目。本级一般公共预算基本支出应当公开到经济性质分类款级科目。</w:t>
            </w: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52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对财政转移支付安排、举借政府债务等重要事项进行解释、说明，并公开重大政策和重点项目等绩效目标。</w:t>
            </w: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11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方本级汇总的一般公共预算“三公”经费，包括预算总额，以及“因公出国（境）费”“公务用车购置及运行费”（区分“公务用车购置费”“公务用车运行费”两项）、“公务接待费”分项数额，并对增减变化情况进行说明。</w:t>
            </w: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1698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方政府债务限额、余额、使用安排及还本付息等信息，包括：①随同预算公开上一年度本地区、本级及所属地区地方政府债务限额及余额（或余额预计执行数），以及本地区和本级上一年度地方政府债券（含再融资债券）发行及还本付息额（或预计执行数）、本年度地方政府债券还本付息预算数等；②随同调整预算公开当年本地区及本级地方政府债务限额、本级新增地方政府债券资金使用安排等。</w:t>
            </w: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6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没有数据的表格应当列出空表并说明。</w:t>
            </w: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7B4C1B" w:rsidRDefault="007B4C1B">
      <w:pPr>
        <w:rPr>
          <w:rFonts w:asciiTheme="minorEastAsia" w:hAnsiTheme="minorEastAsia" w:cs="Arial"/>
          <w:color w:val="191919"/>
          <w:kern w:val="0"/>
          <w:sz w:val="30"/>
          <w:szCs w:val="30"/>
        </w:rPr>
      </w:pPr>
    </w:p>
    <w:tbl>
      <w:tblPr>
        <w:tblW w:w="15750" w:type="dxa"/>
        <w:tblInd w:w="93" w:type="dxa"/>
        <w:tblLayout w:type="fixed"/>
        <w:tblLook w:val="04A0"/>
      </w:tblPr>
      <w:tblGrid>
        <w:gridCol w:w="407"/>
        <w:gridCol w:w="34"/>
        <w:gridCol w:w="850"/>
        <w:gridCol w:w="709"/>
        <w:gridCol w:w="129"/>
        <w:gridCol w:w="5116"/>
        <w:gridCol w:w="135"/>
        <w:gridCol w:w="1140"/>
        <w:gridCol w:w="851"/>
        <w:gridCol w:w="850"/>
        <w:gridCol w:w="142"/>
        <w:gridCol w:w="849"/>
        <w:gridCol w:w="143"/>
        <w:gridCol w:w="584"/>
        <w:gridCol w:w="267"/>
        <w:gridCol w:w="461"/>
        <w:gridCol w:w="248"/>
        <w:gridCol w:w="479"/>
        <w:gridCol w:w="229"/>
        <w:gridCol w:w="499"/>
        <w:gridCol w:w="352"/>
        <w:gridCol w:w="375"/>
        <w:gridCol w:w="334"/>
        <w:gridCol w:w="395"/>
        <w:gridCol w:w="172"/>
      </w:tblGrid>
      <w:tr w:rsidR="007B4C1B">
        <w:trPr>
          <w:trHeight w:val="462"/>
        </w:trPr>
        <w:tc>
          <w:tcPr>
            <w:tcW w:w="1575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C1B" w:rsidRDefault="007B4C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B4C1B">
        <w:trPr>
          <w:trHeight w:val="793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公开内容（要素）及要求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公开渠道和载体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公开层级</w:t>
            </w:r>
          </w:p>
        </w:tc>
      </w:tr>
      <w:tr w:rsidR="007B4C1B">
        <w:trPr>
          <w:trHeight w:val="793"/>
        </w:trPr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一级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事项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二级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事项</w:t>
            </w:r>
          </w:p>
        </w:tc>
        <w:tc>
          <w:tcPr>
            <w:tcW w:w="52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全社会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特定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群体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主动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依申请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县级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乡级</w:t>
            </w:r>
          </w:p>
        </w:tc>
      </w:tr>
      <w:tr w:rsidR="007B4C1B">
        <w:trPr>
          <w:trHeight w:val="925"/>
        </w:trPr>
        <w:tc>
          <w:tcPr>
            <w:tcW w:w="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财政预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决算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政府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决算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一般公共预算：①一般公共预算收入表。②一般公共预算支出表。③一般公共预算本级支出表。④一般公共预算本级基本支出表。⑤一般公共预算税收返还和转移支付表。⑥政府一般债务限额和余额情况表。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《中华人民共和国预算法》、《中华人民共和国政府信息公开条例》、</w:t>
            </w:r>
            <w:r w:rsidR="006B195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《财政部关于印发〈地方预决算公开操作规程〉的通知》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（财预〔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号）、《财政部关于印发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&lt;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地方政府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债务信息公开办法（试行）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&gt;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的通知》（财预〔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号）等法律法规和文件规定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本级人民代表大会或其常务委员会批准后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日内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市财政局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政府网站、财政部门网站公开平台或政府公报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B4C1B">
        <w:trPr>
          <w:trHeight w:val="802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政府性基金预算：①政府性基金收入表。②政府性基金支出表。③政府性基金转移支付表。④政府专项债务限额和余额情况表。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814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国有资本经营预算：①国有资本经营预算收入表。②国有资本经营预算支出表。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520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社会保险基金预算：①社会保险基金收入表。②社会保险基金支出表。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1089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地方一般公共预算、政府性基金预算、国有资本经营预算和社会保险基金预算报表中涉及本级支出的，应当公开到功能分类项级科目。本级一般公共预算基本支出应当公开到经济性质分类款级科目。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804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对财政转移支付安排、举借政府债务、预算绩效工作开展情况等重要事项进行解释、说明，并公开重大政策和重点项目绩效执行结果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1255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方本级汇总的一般公共预算“三公”经费，包括预算总额，以及“因公出国（境）费”“公务用车购置及运行费”（区分“公务用车购置费”“公务用车运行费”两项）“公务接待费”分项数额，并对增减变化情况（与预算对比）进行说明。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1255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地方政府债务限额、余额、使用安排及还本付息等信息，包括：上年末本地区、本级及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所属地区地方政府债务限额、余额决算数，地方政府债券发行、还本付息决算数，以及债券资金使用安排等。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trHeight w:val="577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没有数据的表格应当列出空表并说明。</w:t>
            </w: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B4C1B">
        <w:trPr>
          <w:gridAfter w:val="1"/>
          <w:wAfter w:w="172" w:type="dxa"/>
          <w:trHeight w:val="462"/>
        </w:trPr>
        <w:tc>
          <w:tcPr>
            <w:tcW w:w="1557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C1B" w:rsidRDefault="007B4C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B4C1B" w:rsidRDefault="007B4C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B4C1B" w:rsidRDefault="007B4C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B4C1B">
        <w:trPr>
          <w:gridAfter w:val="1"/>
          <w:wAfter w:w="172" w:type="dxa"/>
          <w:trHeight w:val="793"/>
        </w:trPr>
        <w:tc>
          <w:tcPr>
            <w:tcW w:w="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52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公开内容（要素）及要求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公开渠道和载体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公开层级</w:t>
            </w:r>
          </w:p>
        </w:tc>
      </w:tr>
      <w:tr w:rsidR="007B4C1B">
        <w:trPr>
          <w:gridAfter w:val="1"/>
          <w:wAfter w:w="172" w:type="dxa"/>
          <w:trHeight w:val="793"/>
        </w:trPr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一级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事项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二级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事项</w:t>
            </w:r>
          </w:p>
        </w:tc>
        <w:tc>
          <w:tcPr>
            <w:tcW w:w="52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全社会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特定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群体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主动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依申请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县级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乡级</w:t>
            </w:r>
          </w:p>
        </w:tc>
      </w:tr>
      <w:tr w:rsidR="007B4C1B">
        <w:trPr>
          <w:gridAfter w:val="1"/>
          <w:wAfter w:w="172" w:type="dxa"/>
          <w:trHeight w:val="866"/>
        </w:trPr>
        <w:tc>
          <w:tcPr>
            <w:tcW w:w="4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财政预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决算</w:t>
            </w:r>
          </w:p>
        </w:tc>
        <w:tc>
          <w:tcPr>
            <w:tcW w:w="8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部门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预算</w:t>
            </w:r>
          </w:p>
        </w:tc>
        <w:tc>
          <w:tcPr>
            <w:tcW w:w="5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收支总体情况表：①部门收支总体情况表。②部门收入总体情况表。③部门支出总体情况表。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《中华人民共和国预算法》、《中华人民共和国政府信息公开条例》、</w:t>
            </w:r>
            <w:r w:rsidR="006B195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《财政部关于印发〈地方预决算公开操作规程〉的通知》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（财预〔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号）等法律法规和文件规定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本级政府财政部门批复后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市各预算部门</w:t>
            </w:r>
          </w:p>
        </w:tc>
        <w:tc>
          <w:tcPr>
            <w:tcW w:w="9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政府网站或政府公报</w:t>
            </w:r>
          </w:p>
        </w:tc>
        <w:tc>
          <w:tcPr>
            <w:tcW w:w="7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7B4C1B">
        <w:trPr>
          <w:gridAfter w:val="1"/>
          <w:wAfter w:w="172" w:type="dxa"/>
          <w:trHeight w:val="1356"/>
        </w:trPr>
        <w:tc>
          <w:tcPr>
            <w:tcW w:w="4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财政拨款收支情况表：①财政拨款收支总体情况表。②一般公共预算支出情况表。③一般公共预算基本支出情况表。④一般公共预算“三公”经费支出情况表。⑤政府性基金预算支出情况表。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7B4C1B">
        <w:trPr>
          <w:gridAfter w:val="1"/>
          <w:wAfter w:w="172" w:type="dxa"/>
          <w:trHeight w:val="866"/>
        </w:trPr>
        <w:tc>
          <w:tcPr>
            <w:tcW w:w="4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一般公共预算支出情况表公开到功能分类项级科目。一般公共预算基本支出表公开到经济分类款级科目。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7B4C1B">
        <w:trPr>
          <w:gridAfter w:val="1"/>
          <w:wAfter w:w="172" w:type="dxa"/>
          <w:trHeight w:val="1457"/>
        </w:trPr>
        <w:tc>
          <w:tcPr>
            <w:tcW w:w="4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般公共预算“三公”经费支出表按“因公出国（境）费”“公务用车购置及运行费”“公务接待费”公开，其中，“公务用车购置及运行费”应当细化到“公务用车购置费”“公务用车运行费”两个项目，并对增减变化情况进行说明。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7B4C1B">
        <w:trPr>
          <w:gridAfter w:val="1"/>
          <w:wAfter w:w="172" w:type="dxa"/>
          <w:trHeight w:val="1774"/>
        </w:trPr>
        <w:tc>
          <w:tcPr>
            <w:tcW w:w="4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部门职责、机构设置情况、预算收支增减变化、机关运行经费安排以及政府采购（主要包括部门政府采购预算总金额和货物、工程、服务采购的预算金额）等情况的说明，并对专业性较强的名词进行解释。结合工作进展情况，逐步公开国有资产占用、重点项目预算的绩效目标等情况。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7B4C1B">
        <w:trPr>
          <w:gridAfter w:val="1"/>
          <w:wAfter w:w="172" w:type="dxa"/>
          <w:trHeight w:val="606"/>
        </w:trPr>
        <w:tc>
          <w:tcPr>
            <w:tcW w:w="4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没有数据的表格应当列出空表并说明。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7B4C1B" w:rsidRDefault="007B4C1B">
      <w:pPr>
        <w:snapToGrid w:val="0"/>
        <w:rPr>
          <w:rFonts w:asciiTheme="minorEastAsia" w:hAnsiTheme="minorEastAsia" w:cs="Arial"/>
          <w:color w:val="191919"/>
          <w:kern w:val="0"/>
          <w:sz w:val="18"/>
          <w:szCs w:val="18"/>
        </w:rPr>
      </w:pPr>
    </w:p>
    <w:p w:rsidR="007B4C1B" w:rsidRDefault="007B4C1B">
      <w:pPr>
        <w:snapToGrid w:val="0"/>
        <w:rPr>
          <w:rFonts w:asciiTheme="minorEastAsia" w:hAnsiTheme="minorEastAsia" w:cs="Arial"/>
          <w:color w:val="191919"/>
          <w:kern w:val="0"/>
          <w:sz w:val="18"/>
          <w:szCs w:val="18"/>
        </w:rPr>
      </w:pPr>
    </w:p>
    <w:p w:rsidR="007B4C1B" w:rsidRDefault="007B4C1B">
      <w:pPr>
        <w:snapToGrid w:val="0"/>
        <w:rPr>
          <w:rFonts w:asciiTheme="minorEastAsia" w:hAnsiTheme="minorEastAsia" w:cs="Arial"/>
          <w:color w:val="191919"/>
          <w:kern w:val="0"/>
          <w:sz w:val="18"/>
          <w:szCs w:val="18"/>
        </w:rPr>
      </w:pPr>
    </w:p>
    <w:p w:rsidR="007B4C1B" w:rsidRDefault="007B4C1B">
      <w:pPr>
        <w:snapToGrid w:val="0"/>
        <w:rPr>
          <w:rFonts w:asciiTheme="minorEastAsia" w:hAnsiTheme="minorEastAsia" w:cs="Arial"/>
          <w:color w:val="191919"/>
          <w:kern w:val="0"/>
          <w:sz w:val="18"/>
          <w:szCs w:val="18"/>
        </w:rPr>
      </w:pPr>
    </w:p>
    <w:p w:rsidR="007B4C1B" w:rsidRDefault="007B4C1B">
      <w:pPr>
        <w:snapToGrid w:val="0"/>
        <w:rPr>
          <w:rFonts w:asciiTheme="minorEastAsia" w:hAnsiTheme="minorEastAsia" w:cs="Arial"/>
          <w:color w:val="191919"/>
          <w:kern w:val="0"/>
          <w:sz w:val="18"/>
          <w:szCs w:val="18"/>
        </w:rPr>
      </w:pPr>
    </w:p>
    <w:tbl>
      <w:tblPr>
        <w:tblW w:w="15829" w:type="dxa"/>
        <w:tblInd w:w="93" w:type="dxa"/>
        <w:tblLayout w:type="fixed"/>
        <w:tblLook w:val="04A0"/>
      </w:tblPr>
      <w:tblGrid>
        <w:gridCol w:w="460"/>
        <w:gridCol w:w="831"/>
        <w:gridCol w:w="851"/>
        <w:gridCol w:w="5244"/>
        <w:gridCol w:w="1134"/>
        <w:gridCol w:w="851"/>
        <w:gridCol w:w="992"/>
        <w:gridCol w:w="851"/>
        <w:gridCol w:w="708"/>
        <w:gridCol w:w="709"/>
        <w:gridCol w:w="851"/>
        <w:gridCol w:w="850"/>
        <w:gridCol w:w="709"/>
        <w:gridCol w:w="788"/>
      </w:tblGrid>
      <w:tr w:rsidR="007B4C1B">
        <w:trPr>
          <w:trHeight w:val="480"/>
        </w:trPr>
        <w:tc>
          <w:tcPr>
            <w:tcW w:w="1582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C1B" w:rsidRDefault="007B4C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B4C1B">
        <w:trPr>
          <w:trHeight w:val="82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bookmarkStart w:id="0" w:name="_GoBack" w:colFirst="0" w:colLast="13"/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公开内容（要素）及要求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公开渠道和载体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公开层级</w:t>
            </w:r>
          </w:p>
        </w:tc>
      </w:tr>
      <w:tr w:rsidR="007B4C1B">
        <w:trPr>
          <w:trHeight w:val="82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一级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事项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二级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事项</w:t>
            </w: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全社会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特定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br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群体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主动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依申请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县级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</w:rPr>
              <w:t>乡级</w:t>
            </w:r>
          </w:p>
        </w:tc>
      </w:tr>
      <w:bookmarkEnd w:id="0"/>
      <w:tr w:rsidR="007B4C1B">
        <w:trPr>
          <w:trHeight w:val="90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财政预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决算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部门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决算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收支总体情况表：①部门收支总体情况表。②部门收入总体情况表。③部门支出总体情况表。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《中华人民共和国预算法》、《中华人民共和国政府信息公开条例》、</w:t>
            </w:r>
            <w:r w:rsidR="006B195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《财政部关于印发〈地方预决算公开操作规程〉的通知》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（财预〔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号）等法律法规和文件规定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本级政府财政部门批复后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市各预算部门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政府网站或政府公报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B4C1B">
        <w:trPr>
          <w:trHeight w:val="15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财政拨款收支情况表：①财政拨款收支总体情况表。②一般公共预算支出情况表。③一般公共预算基本支出情况表。④一般公共预算“三公”经费支出情况表。⑤政府性基金预算支出情况表。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B4C1B">
        <w:trPr>
          <w:trHeight w:val="87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一般公共预算支出情况表公开到功能分类项级科目。一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般公共预算基本支出表公开到经济分类款级科目。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B4C1B">
        <w:trPr>
          <w:trHeight w:val="172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般公共预算“三公”经费支出表按“因公出国（境）费”“公务用车购置及运行费”“公务接待费”公开，其中，“公务用车购置及运行费”应当细化到“公务用车购置费”“公务用车运行费”两个项目，并对增减变化情况（与预算对比）进行说明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B4C1B">
        <w:trPr>
          <w:trHeight w:val="19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部门职责、机构设置情况、决算收支增减变化、机关运行经费安排以及政府采购（主要包括部门政府采购支出总金额，货物、工程、服务的采购金额，授予中小企业的合同金额及占政府采购支出总金额的比重）等情况的说明，并对专业性较强的名词进行解释。结合工作进展情况，逐步公开国有资产占用、绩效评价结果等情况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B4C1B">
        <w:trPr>
          <w:trHeight w:val="57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C1B" w:rsidRDefault="00F617C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没有数据的表格应当列出空表并说明。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4C1B" w:rsidRDefault="007B4C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7B4C1B" w:rsidRDefault="007B4C1B">
      <w:pPr>
        <w:snapToGrid w:val="0"/>
        <w:rPr>
          <w:rFonts w:asciiTheme="minorEastAsia" w:hAnsiTheme="minorEastAsia" w:cs="Arial"/>
          <w:color w:val="191919"/>
          <w:kern w:val="0"/>
          <w:sz w:val="18"/>
          <w:szCs w:val="18"/>
        </w:rPr>
      </w:pPr>
    </w:p>
    <w:sectPr w:rsidR="007B4C1B" w:rsidSect="007B4C1B">
      <w:pgSz w:w="16840" w:h="11907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7C4" w:rsidRDefault="00F617C4" w:rsidP="006B195C">
      <w:r>
        <w:separator/>
      </w:r>
    </w:p>
  </w:endnote>
  <w:endnote w:type="continuationSeparator" w:id="1">
    <w:p w:rsidR="00F617C4" w:rsidRDefault="00F617C4" w:rsidP="006B19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7C4" w:rsidRDefault="00F617C4" w:rsidP="006B195C">
      <w:r>
        <w:separator/>
      </w:r>
    </w:p>
  </w:footnote>
  <w:footnote w:type="continuationSeparator" w:id="1">
    <w:p w:rsidR="00F617C4" w:rsidRDefault="00F617C4" w:rsidP="006B19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373D"/>
    <w:rsid w:val="0006193D"/>
    <w:rsid w:val="000B55DD"/>
    <w:rsid w:val="001646A5"/>
    <w:rsid w:val="001D4157"/>
    <w:rsid w:val="001E30F3"/>
    <w:rsid w:val="002748FC"/>
    <w:rsid w:val="002A363B"/>
    <w:rsid w:val="0042373D"/>
    <w:rsid w:val="004C662C"/>
    <w:rsid w:val="00564F19"/>
    <w:rsid w:val="006B195C"/>
    <w:rsid w:val="007843E7"/>
    <w:rsid w:val="007B4C1B"/>
    <w:rsid w:val="009614DF"/>
    <w:rsid w:val="00D71691"/>
    <w:rsid w:val="00E55348"/>
    <w:rsid w:val="00E621FF"/>
    <w:rsid w:val="00F617C4"/>
    <w:rsid w:val="00F74978"/>
    <w:rsid w:val="1BC725D8"/>
    <w:rsid w:val="1E320B91"/>
    <w:rsid w:val="3999615F"/>
    <w:rsid w:val="41B93235"/>
    <w:rsid w:val="55A25739"/>
    <w:rsid w:val="587E37B0"/>
    <w:rsid w:val="71362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7B4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7B4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7B4C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B4C1B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qFormat/>
    <w:rsid w:val="007B4C1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7B4C1B"/>
    <w:rPr>
      <w:sz w:val="18"/>
      <w:szCs w:val="18"/>
    </w:rPr>
  </w:style>
  <w:style w:type="paragraph" w:customStyle="1" w:styleId="ql-align-center">
    <w:name w:val="ql-align-center"/>
    <w:basedOn w:val="a"/>
    <w:qFormat/>
    <w:rsid w:val="007B4C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l-align-justify">
    <w:name w:val="ql-align-justify"/>
    <w:basedOn w:val="a"/>
    <w:qFormat/>
    <w:rsid w:val="007B4C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537</Words>
  <Characters>3062</Characters>
  <Application>Microsoft Office Word</Application>
  <DocSecurity>0</DocSecurity>
  <Lines>25</Lines>
  <Paragraphs>7</Paragraphs>
  <ScaleCrop>false</ScaleCrop>
  <Company>fy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User</cp:lastModifiedBy>
  <cp:revision>9</cp:revision>
  <dcterms:created xsi:type="dcterms:W3CDTF">2020-09-17T01:06:00Z</dcterms:created>
  <dcterms:modified xsi:type="dcterms:W3CDTF">2023-06-05T08:02:00Z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