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义务教育领域基层政务公开标准目录</w:t>
      </w:r>
    </w:p>
    <w:p/>
    <w:tbl>
      <w:tblPr>
        <w:tblStyle w:val="5"/>
        <w:tblW w:w="14953"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2"/>
        <w:gridCol w:w="734"/>
        <w:gridCol w:w="1107"/>
        <w:gridCol w:w="1832"/>
        <w:gridCol w:w="2023"/>
        <w:gridCol w:w="954"/>
        <w:gridCol w:w="1163"/>
        <w:gridCol w:w="3229"/>
        <w:gridCol w:w="567"/>
        <w:gridCol w:w="567"/>
        <w:gridCol w:w="567"/>
        <w:gridCol w:w="567"/>
        <w:gridCol w:w="431"/>
        <w:gridCol w:w="6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582" w:type="dxa"/>
            <w:vMerge w:val="restart"/>
            <w:vAlign w:val="center"/>
          </w:tcPr>
          <w:p>
            <w:pPr>
              <w:jc w:val="center"/>
              <w:rPr>
                <w:rFonts w:ascii="黑体" w:hAnsi="黑体" w:eastAsia="黑体"/>
                <w:szCs w:val="21"/>
              </w:rPr>
            </w:pPr>
            <w:r>
              <w:rPr>
                <w:rFonts w:hint="eastAsia" w:ascii="黑体" w:hAnsi="黑体" w:eastAsia="黑体"/>
                <w:szCs w:val="21"/>
              </w:rPr>
              <w:t>序号</w:t>
            </w:r>
          </w:p>
        </w:tc>
        <w:tc>
          <w:tcPr>
            <w:tcW w:w="1841" w:type="dxa"/>
            <w:gridSpan w:val="2"/>
            <w:vAlign w:val="center"/>
          </w:tcPr>
          <w:p>
            <w:pPr>
              <w:jc w:val="center"/>
              <w:rPr>
                <w:rFonts w:ascii="黑体" w:hAnsi="黑体" w:eastAsia="黑体"/>
                <w:szCs w:val="21"/>
              </w:rPr>
            </w:pPr>
            <w:r>
              <w:rPr>
                <w:rFonts w:hint="eastAsia" w:ascii="黑体" w:hAnsi="黑体" w:eastAsia="黑体"/>
                <w:szCs w:val="21"/>
              </w:rPr>
              <w:t>公开事项</w:t>
            </w:r>
          </w:p>
        </w:tc>
        <w:tc>
          <w:tcPr>
            <w:tcW w:w="1832" w:type="dxa"/>
            <w:vMerge w:val="restart"/>
            <w:vAlign w:val="center"/>
          </w:tcPr>
          <w:p>
            <w:pPr>
              <w:jc w:val="center"/>
              <w:rPr>
                <w:rFonts w:ascii="黑体" w:hAnsi="黑体" w:eastAsia="黑体"/>
                <w:szCs w:val="21"/>
              </w:rPr>
            </w:pPr>
            <w:r>
              <w:rPr>
                <w:rFonts w:hint="eastAsia" w:ascii="黑体" w:hAnsi="黑体" w:eastAsia="黑体"/>
                <w:szCs w:val="21"/>
              </w:rPr>
              <w:t>公开内容</w:t>
            </w:r>
          </w:p>
          <w:p>
            <w:pPr>
              <w:jc w:val="center"/>
              <w:rPr>
                <w:rFonts w:ascii="黑体" w:hAnsi="黑体" w:eastAsia="黑体"/>
                <w:szCs w:val="21"/>
              </w:rPr>
            </w:pPr>
            <w:r>
              <w:rPr>
                <w:rFonts w:hint="eastAsia" w:ascii="黑体" w:hAnsi="黑体" w:eastAsia="黑体"/>
                <w:szCs w:val="21"/>
              </w:rPr>
              <w:t>（要素）</w:t>
            </w:r>
          </w:p>
        </w:tc>
        <w:tc>
          <w:tcPr>
            <w:tcW w:w="2023" w:type="dxa"/>
            <w:vMerge w:val="restart"/>
            <w:vAlign w:val="center"/>
          </w:tcPr>
          <w:p>
            <w:pPr>
              <w:jc w:val="center"/>
              <w:rPr>
                <w:rFonts w:ascii="黑体" w:hAnsi="黑体" w:eastAsia="黑体"/>
                <w:szCs w:val="21"/>
              </w:rPr>
            </w:pPr>
            <w:r>
              <w:rPr>
                <w:rFonts w:hint="eastAsia" w:ascii="黑体" w:hAnsi="黑体" w:eastAsia="黑体"/>
                <w:szCs w:val="21"/>
              </w:rPr>
              <w:t>公开依据</w:t>
            </w:r>
          </w:p>
        </w:tc>
        <w:tc>
          <w:tcPr>
            <w:tcW w:w="954" w:type="dxa"/>
            <w:vMerge w:val="restart"/>
            <w:vAlign w:val="center"/>
          </w:tcPr>
          <w:p>
            <w:pPr>
              <w:jc w:val="center"/>
              <w:rPr>
                <w:rFonts w:ascii="黑体" w:hAnsi="黑体" w:eastAsia="黑体"/>
                <w:szCs w:val="21"/>
              </w:rPr>
            </w:pPr>
            <w:r>
              <w:rPr>
                <w:rFonts w:hint="eastAsia" w:ascii="黑体" w:hAnsi="黑体" w:eastAsia="黑体"/>
                <w:szCs w:val="21"/>
              </w:rPr>
              <w:t>公开</w:t>
            </w:r>
          </w:p>
          <w:p>
            <w:pPr>
              <w:jc w:val="center"/>
              <w:rPr>
                <w:rFonts w:ascii="黑体" w:hAnsi="黑体" w:eastAsia="黑体"/>
                <w:szCs w:val="21"/>
              </w:rPr>
            </w:pPr>
            <w:r>
              <w:rPr>
                <w:rFonts w:hint="eastAsia" w:ascii="黑体" w:hAnsi="黑体" w:eastAsia="黑体"/>
                <w:szCs w:val="21"/>
              </w:rPr>
              <w:t>时限</w:t>
            </w:r>
          </w:p>
        </w:tc>
        <w:tc>
          <w:tcPr>
            <w:tcW w:w="1163" w:type="dxa"/>
            <w:vMerge w:val="restart"/>
            <w:vAlign w:val="center"/>
          </w:tcPr>
          <w:p>
            <w:pPr>
              <w:jc w:val="center"/>
              <w:rPr>
                <w:rFonts w:ascii="黑体" w:hAnsi="黑体" w:eastAsia="黑体"/>
                <w:szCs w:val="21"/>
              </w:rPr>
            </w:pPr>
            <w:r>
              <w:rPr>
                <w:rFonts w:hint="eastAsia" w:ascii="黑体" w:hAnsi="黑体" w:eastAsia="黑体"/>
                <w:szCs w:val="21"/>
              </w:rPr>
              <w:t>公开</w:t>
            </w:r>
          </w:p>
          <w:p>
            <w:pPr>
              <w:jc w:val="center"/>
              <w:rPr>
                <w:rFonts w:ascii="黑体" w:hAnsi="黑体" w:eastAsia="黑体"/>
                <w:szCs w:val="21"/>
              </w:rPr>
            </w:pPr>
            <w:r>
              <w:rPr>
                <w:rFonts w:hint="eastAsia" w:ascii="黑体" w:hAnsi="黑体" w:eastAsia="黑体"/>
                <w:szCs w:val="21"/>
              </w:rPr>
              <w:t>主体</w:t>
            </w:r>
          </w:p>
        </w:tc>
        <w:tc>
          <w:tcPr>
            <w:tcW w:w="3229" w:type="dxa"/>
            <w:vMerge w:val="restart"/>
            <w:vAlign w:val="center"/>
          </w:tcPr>
          <w:p>
            <w:pPr>
              <w:jc w:val="center"/>
              <w:rPr>
                <w:rFonts w:ascii="黑体" w:hAnsi="黑体" w:eastAsia="黑体"/>
                <w:szCs w:val="21"/>
              </w:rPr>
            </w:pPr>
            <w:r>
              <w:rPr>
                <w:rFonts w:hint="eastAsia" w:ascii="黑体" w:hAnsi="黑体" w:eastAsia="黑体"/>
                <w:szCs w:val="21"/>
              </w:rPr>
              <w:t>公开渠道和载体</w:t>
            </w:r>
          </w:p>
        </w:tc>
        <w:tc>
          <w:tcPr>
            <w:tcW w:w="1134" w:type="dxa"/>
            <w:gridSpan w:val="2"/>
            <w:vAlign w:val="center"/>
          </w:tcPr>
          <w:p>
            <w:pPr>
              <w:jc w:val="center"/>
              <w:rPr>
                <w:rFonts w:ascii="黑体" w:hAnsi="黑体" w:eastAsia="黑体"/>
                <w:szCs w:val="21"/>
              </w:rPr>
            </w:pPr>
            <w:r>
              <w:rPr>
                <w:rFonts w:hint="eastAsia" w:ascii="黑体" w:hAnsi="黑体" w:eastAsia="黑体"/>
                <w:szCs w:val="21"/>
              </w:rPr>
              <w:t>公开对象</w:t>
            </w:r>
          </w:p>
        </w:tc>
        <w:tc>
          <w:tcPr>
            <w:tcW w:w="1134" w:type="dxa"/>
            <w:gridSpan w:val="2"/>
            <w:vAlign w:val="center"/>
          </w:tcPr>
          <w:p>
            <w:pPr>
              <w:jc w:val="center"/>
              <w:rPr>
                <w:rFonts w:ascii="黑体" w:hAnsi="黑体" w:eastAsia="黑体"/>
                <w:szCs w:val="21"/>
              </w:rPr>
            </w:pPr>
            <w:r>
              <w:rPr>
                <w:rFonts w:hint="eastAsia" w:ascii="黑体" w:hAnsi="黑体" w:eastAsia="黑体"/>
                <w:szCs w:val="21"/>
              </w:rPr>
              <w:t>公开方式</w:t>
            </w:r>
          </w:p>
        </w:tc>
        <w:tc>
          <w:tcPr>
            <w:tcW w:w="1061" w:type="dxa"/>
            <w:gridSpan w:val="2"/>
            <w:vAlign w:val="center"/>
          </w:tcPr>
          <w:p>
            <w:pPr>
              <w:jc w:val="center"/>
              <w:rPr>
                <w:rFonts w:ascii="黑体" w:hAnsi="黑体" w:eastAsia="黑体"/>
                <w:szCs w:val="21"/>
              </w:rPr>
            </w:pPr>
            <w:r>
              <w:rPr>
                <w:rFonts w:hint="eastAsia" w:ascii="黑体" w:hAnsi="黑体" w:eastAsia="黑体"/>
                <w:szCs w:val="21"/>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atLeast"/>
        </w:trPr>
        <w:tc>
          <w:tcPr>
            <w:tcW w:w="582" w:type="dxa"/>
            <w:vMerge w:val="continue"/>
            <w:vAlign w:val="center"/>
          </w:tcPr>
          <w:p>
            <w:pPr>
              <w:jc w:val="center"/>
              <w:rPr>
                <w:rFonts w:ascii="黑体" w:hAnsi="黑体" w:eastAsia="黑体"/>
                <w:szCs w:val="21"/>
              </w:rPr>
            </w:pPr>
          </w:p>
        </w:tc>
        <w:tc>
          <w:tcPr>
            <w:tcW w:w="734" w:type="dxa"/>
            <w:vAlign w:val="center"/>
          </w:tcPr>
          <w:p>
            <w:pPr>
              <w:spacing w:line="320" w:lineRule="exact"/>
              <w:jc w:val="center"/>
              <w:rPr>
                <w:rFonts w:ascii="黑体" w:hAnsi="黑体" w:eastAsia="黑体"/>
                <w:szCs w:val="21"/>
              </w:rPr>
            </w:pPr>
            <w:r>
              <w:rPr>
                <w:rFonts w:hint="eastAsia" w:ascii="黑体" w:hAnsi="黑体" w:eastAsia="黑体"/>
                <w:szCs w:val="21"/>
              </w:rPr>
              <w:t>一级</w:t>
            </w:r>
          </w:p>
          <w:p>
            <w:pPr>
              <w:spacing w:line="320" w:lineRule="exact"/>
              <w:jc w:val="center"/>
              <w:rPr>
                <w:rFonts w:ascii="黑体" w:hAnsi="黑体" w:eastAsia="黑体"/>
                <w:szCs w:val="21"/>
              </w:rPr>
            </w:pPr>
            <w:r>
              <w:rPr>
                <w:rFonts w:hint="eastAsia" w:ascii="黑体" w:hAnsi="黑体" w:eastAsia="黑体"/>
                <w:szCs w:val="21"/>
              </w:rPr>
              <w:t>事项</w:t>
            </w:r>
          </w:p>
        </w:tc>
        <w:tc>
          <w:tcPr>
            <w:tcW w:w="1107" w:type="dxa"/>
            <w:vAlign w:val="center"/>
          </w:tcPr>
          <w:p>
            <w:pPr>
              <w:spacing w:line="320" w:lineRule="exact"/>
              <w:jc w:val="center"/>
              <w:rPr>
                <w:rFonts w:ascii="黑体" w:hAnsi="黑体" w:eastAsia="黑体"/>
                <w:szCs w:val="21"/>
              </w:rPr>
            </w:pPr>
            <w:r>
              <w:rPr>
                <w:rFonts w:hint="eastAsia" w:ascii="黑体" w:hAnsi="黑体" w:eastAsia="黑体"/>
                <w:szCs w:val="21"/>
              </w:rPr>
              <w:t>二级</w:t>
            </w:r>
          </w:p>
          <w:p>
            <w:pPr>
              <w:spacing w:line="320" w:lineRule="exact"/>
              <w:jc w:val="center"/>
              <w:rPr>
                <w:rFonts w:ascii="黑体" w:hAnsi="黑体" w:eastAsia="黑体"/>
                <w:szCs w:val="21"/>
              </w:rPr>
            </w:pPr>
            <w:r>
              <w:rPr>
                <w:rFonts w:hint="eastAsia" w:ascii="黑体" w:hAnsi="黑体" w:eastAsia="黑体"/>
                <w:szCs w:val="21"/>
              </w:rPr>
              <w:t>事项</w:t>
            </w:r>
          </w:p>
        </w:tc>
        <w:tc>
          <w:tcPr>
            <w:tcW w:w="1832" w:type="dxa"/>
            <w:vMerge w:val="continue"/>
            <w:vAlign w:val="center"/>
          </w:tcPr>
          <w:p>
            <w:pPr>
              <w:jc w:val="center"/>
              <w:rPr>
                <w:rFonts w:ascii="黑体" w:hAnsi="黑体" w:eastAsia="黑体"/>
                <w:szCs w:val="21"/>
              </w:rPr>
            </w:pPr>
          </w:p>
        </w:tc>
        <w:tc>
          <w:tcPr>
            <w:tcW w:w="2023" w:type="dxa"/>
            <w:vMerge w:val="continue"/>
            <w:vAlign w:val="center"/>
          </w:tcPr>
          <w:p>
            <w:pPr>
              <w:jc w:val="center"/>
              <w:rPr>
                <w:rFonts w:ascii="黑体" w:hAnsi="黑体" w:eastAsia="黑体"/>
                <w:szCs w:val="21"/>
              </w:rPr>
            </w:pPr>
          </w:p>
        </w:tc>
        <w:tc>
          <w:tcPr>
            <w:tcW w:w="954" w:type="dxa"/>
            <w:vMerge w:val="continue"/>
            <w:vAlign w:val="center"/>
          </w:tcPr>
          <w:p>
            <w:pPr>
              <w:jc w:val="center"/>
              <w:rPr>
                <w:rFonts w:ascii="黑体" w:hAnsi="黑体" w:eastAsia="黑体"/>
                <w:szCs w:val="21"/>
              </w:rPr>
            </w:pPr>
          </w:p>
        </w:tc>
        <w:tc>
          <w:tcPr>
            <w:tcW w:w="1163" w:type="dxa"/>
            <w:vMerge w:val="continue"/>
            <w:vAlign w:val="center"/>
          </w:tcPr>
          <w:p>
            <w:pPr>
              <w:jc w:val="center"/>
              <w:rPr>
                <w:rFonts w:ascii="黑体" w:hAnsi="黑体" w:eastAsia="黑体"/>
                <w:szCs w:val="21"/>
              </w:rPr>
            </w:pPr>
          </w:p>
        </w:tc>
        <w:tc>
          <w:tcPr>
            <w:tcW w:w="3229" w:type="dxa"/>
            <w:vMerge w:val="continue"/>
            <w:vAlign w:val="center"/>
          </w:tcPr>
          <w:p>
            <w:pPr>
              <w:jc w:val="center"/>
              <w:rPr>
                <w:rFonts w:ascii="黑体" w:hAnsi="黑体" w:eastAsia="黑体"/>
                <w:szCs w:val="21"/>
              </w:rPr>
            </w:pPr>
          </w:p>
        </w:tc>
        <w:tc>
          <w:tcPr>
            <w:tcW w:w="567" w:type="dxa"/>
            <w:vAlign w:val="center"/>
          </w:tcPr>
          <w:p>
            <w:pPr>
              <w:spacing w:line="240" w:lineRule="exact"/>
              <w:jc w:val="center"/>
              <w:rPr>
                <w:rFonts w:ascii="黑体" w:hAnsi="黑体" w:eastAsia="黑体"/>
                <w:szCs w:val="21"/>
              </w:rPr>
            </w:pPr>
            <w:r>
              <w:rPr>
                <w:rFonts w:hint="eastAsia" w:ascii="黑体" w:hAnsi="黑体" w:eastAsia="黑体"/>
                <w:szCs w:val="21"/>
              </w:rPr>
              <w:t>全社</w:t>
            </w:r>
          </w:p>
          <w:p>
            <w:pPr>
              <w:spacing w:line="240" w:lineRule="exact"/>
              <w:jc w:val="center"/>
              <w:rPr>
                <w:rFonts w:ascii="黑体" w:hAnsi="黑体" w:eastAsia="黑体"/>
                <w:szCs w:val="21"/>
              </w:rPr>
            </w:pPr>
            <w:r>
              <w:rPr>
                <w:rFonts w:hint="eastAsia" w:ascii="黑体" w:hAnsi="黑体" w:eastAsia="黑体"/>
                <w:szCs w:val="21"/>
              </w:rPr>
              <w:t>会</w:t>
            </w:r>
          </w:p>
        </w:tc>
        <w:tc>
          <w:tcPr>
            <w:tcW w:w="567" w:type="dxa"/>
            <w:vAlign w:val="center"/>
          </w:tcPr>
          <w:p>
            <w:pPr>
              <w:spacing w:line="240" w:lineRule="exact"/>
              <w:jc w:val="center"/>
              <w:rPr>
                <w:rFonts w:ascii="黑体" w:hAnsi="黑体" w:eastAsia="黑体"/>
                <w:szCs w:val="21"/>
              </w:rPr>
            </w:pPr>
            <w:r>
              <w:rPr>
                <w:rFonts w:hint="eastAsia" w:ascii="黑体" w:hAnsi="黑体" w:eastAsia="黑体"/>
                <w:szCs w:val="21"/>
              </w:rPr>
              <w:t>特定</w:t>
            </w:r>
          </w:p>
          <w:p>
            <w:pPr>
              <w:spacing w:line="240" w:lineRule="exact"/>
              <w:jc w:val="center"/>
              <w:rPr>
                <w:rFonts w:ascii="黑体" w:hAnsi="黑体" w:eastAsia="黑体"/>
                <w:szCs w:val="21"/>
              </w:rPr>
            </w:pPr>
            <w:r>
              <w:rPr>
                <w:rFonts w:hint="eastAsia" w:ascii="黑体" w:hAnsi="黑体" w:eastAsia="黑体"/>
                <w:szCs w:val="21"/>
              </w:rPr>
              <w:t>群体</w:t>
            </w:r>
          </w:p>
        </w:tc>
        <w:tc>
          <w:tcPr>
            <w:tcW w:w="567" w:type="dxa"/>
            <w:vAlign w:val="center"/>
          </w:tcPr>
          <w:p>
            <w:pPr>
              <w:spacing w:line="240" w:lineRule="exact"/>
              <w:jc w:val="center"/>
              <w:rPr>
                <w:rFonts w:ascii="黑体" w:hAnsi="黑体" w:eastAsia="黑体"/>
                <w:szCs w:val="21"/>
              </w:rPr>
            </w:pPr>
            <w:r>
              <w:rPr>
                <w:rFonts w:hint="eastAsia" w:ascii="黑体" w:hAnsi="黑体" w:eastAsia="黑体"/>
                <w:szCs w:val="21"/>
              </w:rPr>
              <w:t>主动</w:t>
            </w:r>
          </w:p>
        </w:tc>
        <w:tc>
          <w:tcPr>
            <w:tcW w:w="567" w:type="dxa"/>
            <w:vAlign w:val="center"/>
          </w:tcPr>
          <w:p>
            <w:pPr>
              <w:spacing w:line="240" w:lineRule="exact"/>
              <w:jc w:val="center"/>
              <w:rPr>
                <w:rFonts w:ascii="黑体" w:hAnsi="黑体" w:eastAsia="黑体"/>
                <w:szCs w:val="21"/>
              </w:rPr>
            </w:pPr>
            <w:r>
              <w:rPr>
                <w:rFonts w:hint="eastAsia" w:ascii="黑体" w:hAnsi="黑体" w:eastAsia="黑体"/>
                <w:szCs w:val="21"/>
              </w:rPr>
              <w:t>依申</w:t>
            </w:r>
          </w:p>
          <w:p>
            <w:pPr>
              <w:spacing w:line="240" w:lineRule="exact"/>
              <w:jc w:val="center"/>
              <w:rPr>
                <w:rFonts w:ascii="黑体" w:hAnsi="黑体" w:eastAsia="黑体"/>
                <w:szCs w:val="21"/>
              </w:rPr>
            </w:pPr>
            <w:r>
              <w:rPr>
                <w:rFonts w:hint="eastAsia" w:ascii="黑体" w:hAnsi="黑体" w:eastAsia="黑体"/>
                <w:szCs w:val="21"/>
              </w:rPr>
              <w:t>请</w:t>
            </w:r>
          </w:p>
        </w:tc>
        <w:tc>
          <w:tcPr>
            <w:tcW w:w="431" w:type="dxa"/>
            <w:vAlign w:val="center"/>
          </w:tcPr>
          <w:p>
            <w:pPr>
              <w:spacing w:line="240" w:lineRule="exact"/>
              <w:jc w:val="center"/>
              <w:rPr>
                <w:rFonts w:ascii="黑体" w:hAnsi="黑体" w:eastAsia="黑体"/>
                <w:szCs w:val="21"/>
              </w:rPr>
            </w:pPr>
            <w:r>
              <w:rPr>
                <w:rFonts w:hint="eastAsia" w:ascii="黑体" w:hAnsi="黑体" w:eastAsia="黑体"/>
                <w:szCs w:val="21"/>
              </w:rPr>
              <w:t>县级</w:t>
            </w:r>
          </w:p>
        </w:tc>
        <w:tc>
          <w:tcPr>
            <w:tcW w:w="630" w:type="dxa"/>
            <w:vAlign w:val="center"/>
          </w:tcPr>
          <w:p>
            <w:pPr>
              <w:spacing w:line="240" w:lineRule="exact"/>
              <w:jc w:val="center"/>
              <w:rPr>
                <w:rFonts w:ascii="黑体" w:hAnsi="黑体" w:eastAsia="黑体"/>
                <w:szCs w:val="21"/>
              </w:rPr>
            </w:pPr>
            <w:r>
              <w:rPr>
                <w:rFonts w:hint="eastAsia" w:ascii="黑体" w:hAnsi="黑体" w:eastAsia="黑体"/>
                <w:szCs w:val="21"/>
              </w:rPr>
              <w:t>乡级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6" w:hRule="atLeast"/>
        </w:trPr>
        <w:tc>
          <w:tcPr>
            <w:tcW w:w="582" w:type="dxa"/>
            <w:vMerge w:val="restart"/>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734" w:type="dxa"/>
            <w:vMerge w:val="restart"/>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政策文件</w:t>
            </w:r>
          </w:p>
        </w:tc>
        <w:tc>
          <w:tcPr>
            <w:tcW w:w="110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教育法律</w:t>
            </w:r>
          </w:p>
        </w:tc>
        <w:tc>
          <w:tcPr>
            <w:tcW w:w="1832" w:type="dxa"/>
            <w:vAlign w:val="center"/>
          </w:tcPr>
          <w:p>
            <w:pPr>
              <w:spacing w:line="280" w:lineRule="exact"/>
              <w:rPr>
                <w:rFonts w:ascii="仿宋_GB2312" w:hAnsi="仿宋_GB2312" w:eastAsia="仿宋_GB2312" w:cs="仿宋_GB2312"/>
                <w:szCs w:val="21"/>
              </w:rPr>
            </w:pPr>
            <w:r>
              <w:rPr>
                <w:rFonts w:hint="eastAsia" w:ascii="仿宋_GB2312" w:hAnsi="仿宋_GB2312" w:eastAsia="仿宋_GB2312" w:cs="仿宋_GB2312"/>
                <w:szCs w:val="21"/>
              </w:rPr>
              <w:t>●《中华人民共和国教育法》（2015）</w:t>
            </w:r>
          </w:p>
          <w:p>
            <w:pPr>
              <w:spacing w:line="280" w:lineRule="exact"/>
              <w:rPr>
                <w:rFonts w:ascii="仿宋_GB2312" w:hAnsi="仿宋_GB2312" w:eastAsia="仿宋_GB2312" w:cs="仿宋_GB2312"/>
                <w:szCs w:val="21"/>
              </w:rPr>
            </w:pPr>
            <w:r>
              <w:rPr>
                <w:rFonts w:hint="eastAsia" w:ascii="仿宋_GB2312" w:hAnsi="仿宋_GB2312" w:eastAsia="仿宋_GB2312" w:cs="仿宋_GB2312"/>
                <w:szCs w:val="21"/>
              </w:rPr>
              <w:t>●《中华人民共和国义务教育法》（2015）</w:t>
            </w:r>
          </w:p>
          <w:p>
            <w:pPr>
              <w:spacing w:line="280" w:lineRule="exact"/>
              <w:rPr>
                <w:rFonts w:ascii="仿宋_GB2312" w:hAnsi="仿宋_GB2312" w:eastAsia="仿宋_GB2312" w:cs="仿宋_GB2312"/>
                <w:szCs w:val="21"/>
              </w:rPr>
            </w:pPr>
            <w:r>
              <w:rPr>
                <w:rFonts w:hint="eastAsia" w:ascii="仿宋_GB2312" w:hAnsi="仿宋_GB2312" w:eastAsia="仿宋_GB2312" w:cs="仿宋_GB2312"/>
                <w:szCs w:val="21"/>
              </w:rPr>
              <w:t>●《中华人民共和</w:t>
            </w:r>
            <w:r>
              <w:rPr>
                <w:rFonts w:hint="eastAsia" w:ascii="仿宋_GB2312" w:hAnsi="仿宋_GB2312" w:eastAsia="仿宋_GB2312" w:cs="仿宋_GB2312"/>
                <w:szCs w:val="21"/>
                <w:lang w:eastAsia="zh-CN"/>
              </w:rPr>
              <w:t>国</w:t>
            </w:r>
            <w:r>
              <w:rPr>
                <w:rFonts w:hint="eastAsia" w:ascii="仿宋_GB2312" w:hAnsi="仿宋_GB2312" w:eastAsia="仿宋_GB2312" w:cs="仿宋_GB2312"/>
                <w:szCs w:val="21"/>
              </w:rPr>
              <w:t>民办教育促进法》（2016）</w:t>
            </w:r>
          </w:p>
          <w:p>
            <w:pPr>
              <w:spacing w:line="280" w:lineRule="exact"/>
              <w:rPr>
                <w:rFonts w:ascii="仿宋_GB2312" w:hAnsi="仿宋_GB2312" w:eastAsia="仿宋_GB2312" w:cs="仿宋_GB2312"/>
                <w:szCs w:val="21"/>
              </w:rPr>
            </w:pPr>
            <w:r>
              <w:rPr>
                <w:rFonts w:hint="eastAsia" w:ascii="仿宋_GB2312" w:hAnsi="仿宋_GB2312" w:eastAsia="仿宋_GB2312" w:cs="仿宋_GB2312"/>
                <w:szCs w:val="21"/>
              </w:rPr>
              <w:t>●《中华人民共和国教师法》（2009）</w:t>
            </w:r>
          </w:p>
          <w:p>
            <w:pPr>
              <w:spacing w:line="280" w:lineRule="exact"/>
              <w:rPr>
                <w:rFonts w:ascii="仿宋_GB2312" w:hAnsi="仿宋_GB2312" w:eastAsia="仿宋_GB2312" w:cs="仿宋_GB2312"/>
                <w:szCs w:val="21"/>
              </w:rPr>
            </w:pPr>
            <w:r>
              <w:rPr>
                <w:rFonts w:hint="eastAsia" w:ascii="仿宋_GB2312" w:hAnsi="仿宋_GB2312" w:eastAsia="仿宋_GB2312" w:cs="仿宋_GB2312"/>
                <w:szCs w:val="21"/>
              </w:rPr>
              <w:t>●《中华人民共和国国家通用语言文字法》（2000）</w:t>
            </w:r>
          </w:p>
        </w:tc>
        <w:tc>
          <w:tcPr>
            <w:tcW w:w="2023"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《中华人民共和国</w:t>
            </w:r>
            <w:r>
              <w:rPr>
                <w:rFonts w:hint="eastAsia" w:ascii="仿宋_GB2312" w:hAnsi="仿宋_GB2312" w:eastAsia="仿宋_GB2312" w:cs="仿宋_GB2312"/>
                <w:szCs w:val="21"/>
                <w:lang w:eastAsia="zh-CN"/>
              </w:rPr>
              <w:t>政府</w:t>
            </w:r>
            <w:r>
              <w:rPr>
                <w:rFonts w:hint="eastAsia" w:ascii="仿宋_GB2312" w:hAnsi="仿宋_GB2312" w:eastAsia="仿宋_GB2312" w:cs="仿宋_GB2312"/>
                <w:szCs w:val="21"/>
              </w:rPr>
              <w:t>信息公开条例》</w:t>
            </w:r>
          </w:p>
        </w:tc>
        <w:tc>
          <w:tcPr>
            <w:tcW w:w="954"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信息形成或者变更之日起20个工作日内</w:t>
            </w:r>
          </w:p>
        </w:tc>
        <w:tc>
          <w:tcPr>
            <w:tcW w:w="1163" w:type="dxa"/>
            <w:vAlign w:val="center"/>
          </w:tcPr>
          <w:p>
            <w:pPr>
              <w:rPr>
                <w:rFonts w:hint="default" w:ascii="仿宋_GB2312" w:hAnsi="仿宋_GB2312" w:eastAsia="仿宋_GB2312" w:cs="仿宋_GB2312"/>
                <w:szCs w:val="21"/>
                <w:lang w:val="en-US" w:eastAsia="zh-CN"/>
              </w:rPr>
            </w:pPr>
            <w:bookmarkStart w:id="0" w:name="_GoBack"/>
            <w:bookmarkEnd w:id="0"/>
            <w:r>
              <w:rPr>
                <w:rFonts w:hint="eastAsia" w:ascii="仿宋_GB2312" w:hAnsi="仿宋_GB2312" w:eastAsia="仿宋_GB2312" w:cs="仿宋_GB2312"/>
                <w:szCs w:val="21"/>
                <w:lang w:val="en-US" w:eastAsia="zh-CN"/>
              </w:rPr>
              <w:t>市教育和体育局</w:t>
            </w:r>
          </w:p>
        </w:tc>
        <w:tc>
          <w:tcPr>
            <w:tcW w:w="3229"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 xml:space="preserve">■政府网站 </w:t>
            </w: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567" w:type="dxa"/>
            <w:vAlign w:val="center"/>
          </w:tcPr>
          <w:p>
            <w:pPr>
              <w:jc w:val="center"/>
              <w:rPr>
                <w:rFonts w:ascii="仿宋_GB2312" w:hAnsi="仿宋_GB2312" w:eastAsia="仿宋_GB2312" w:cs="仿宋_GB2312"/>
                <w:szCs w:val="21"/>
              </w:rPr>
            </w:pP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567" w:type="dxa"/>
            <w:vAlign w:val="center"/>
          </w:tcPr>
          <w:p>
            <w:pPr>
              <w:jc w:val="center"/>
              <w:rPr>
                <w:rFonts w:ascii="仿宋_GB2312" w:hAnsi="仿宋_GB2312" w:eastAsia="仿宋_GB2312" w:cs="仿宋_GB2312"/>
                <w:szCs w:val="21"/>
              </w:rPr>
            </w:pPr>
          </w:p>
        </w:tc>
        <w:tc>
          <w:tcPr>
            <w:tcW w:w="431"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630" w:type="dxa"/>
          </w:tcPr>
          <w:p>
            <w:pP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0" w:hRule="atLeast"/>
        </w:trPr>
        <w:tc>
          <w:tcPr>
            <w:tcW w:w="582" w:type="dxa"/>
            <w:vMerge w:val="continue"/>
          </w:tcPr>
          <w:p>
            <w:pPr>
              <w:rPr>
                <w:rFonts w:ascii="仿宋_GB2312" w:hAnsi="仿宋_GB2312" w:eastAsia="仿宋_GB2312" w:cs="仿宋_GB2312"/>
                <w:szCs w:val="21"/>
              </w:rPr>
            </w:pPr>
          </w:p>
        </w:tc>
        <w:tc>
          <w:tcPr>
            <w:tcW w:w="734" w:type="dxa"/>
            <w:vMerge w:val="continue"/>
            <w:vAlign w:val="center"/>
          </w:tcPr>
          <w:p>
            <w:pPr>
              <w:jc w:val="center"/>
              <w:rPr>
                <w:rFonts w:ascii="仿宋_GB2312" w:hAnsi="仿宋_GB2312" w:eastAsia="仿宋_GB2312" w:cs="仿宋_GB2312"/>
                <w:szCs w:val="21"/>
              </w:rPr>
            </w:pPr>
          </w:p>
        </w:tc>
        <w:tc>
          <w:tcPr>
            <w:tcW w:w="110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规范性文件</w:t>
            </w:r>
          </w:p>
        </w:tc>
        <w:tc>
          <w:tcPr>
            <w:tcW w:w="1832"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●部门和地方政府规章</w:t>
            </w:r>
          </w:p>
          <w:p>
            <w:pPr>
              <w:rPr>
                <w:rFonts w:ascii="仿宋_GB2312" w:hAnsi="仿宋_GB2312" w:eastAsia="仿宋_GB2312" w:cs="仿宋_GB2312"/>
                <w:szCs w:val="21"/>
              </w:rPr>
            </w:pPr>
            <w:r>
              <w:rPr>
                <w:rFonts w:hint="eastAsia" w:ascii="仿宋_GB2312" w:hAnsi="仿宋_GB2312" w:eastAsia="仿宋_GB2312" w:cs="仿宋_GB2312"/>
                <w:szCs w:val="21"/>
              </w:rPr>
              <w:t>●各类教育政策</w:t>
            </w:r>
            <w:r>
              <w:rPr>
                <w:rFonts w:hint="eastAsia" w:ascii="仿宋_GB2312" w:hAnsi="仿宋_GB2312" w:eastAsia="仿宋_GB2312" w:cs="仿宋_GB2312"/>
                <w:szCs w:val="21"/>
                <w:lang w:eastAsia="zh-CN"/>
              </w:rPr>
              <w:t>文件</w:t>
            </w:r>
            <w:r>
              <w:rPr>
                <w:rFonts w:hint="eastAsia" w:ascii="仿宋_GB2312" w:hAnsi="仿宋_GB2312" w:eastAsia="仿宋_GB2312" w:cs="仿宋_GB2312"/>
                <w:szCs w:val="21"/>
              </w:rPr>
              <w:t xml:space="preserve"> </w:t>
            </w:r>
          </w:p>
        </w:tc>
        <w:tc>
          <w:tcPr>
            <w:tcW w:w="2023"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《中华人民共和国</w:t>
            </w:r>
            <w:r>
              <w:rPr>
                <w:rFonts w:hint="eastAsia" w:ascii="仿宋_GB2312" w:hAnsi="仿宋_GB2312" w:eastAsia="仿宋_GB2312" w:cs="仿宋_GB2312"/>
                <w:szCs w:val="21"/>
                <w:lang w:eastAsia="zh-CN"/>
              </w:rPr>
              <w:t>政府</w:t>
            </w:r>
            <w:r>
              <w:rPr>
                <w:rFonts w:hint="eastAsia" w:ascii="仿宋_GB2312" w:hAnsi="仿宋_GB2312" w:eastAsia="仿宋_GB2312" w:cs="仿宋_GB2312"/>
                <w:szCs w:val="21"/>
              </w:rPr>
              <w:t>信息公开条例》</w:t>
            </w:r>
          </w:p>
        </w:tc>
        <w:tc>
          <w:tcPr>
            <w:tcW w:w="954"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信息形成或者变更之日起20个工作日内</w:t>
            </w:r>
          </w:p>
        </w:tc>
        <w:tc>
          <w:tcPr>
            <w:tcW w:w="1163"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lang w:val="en-US" w:eastAsia="zh-CN"/>
              </w:rPr>
              <w:t>市教育和体育局</w:t>
            </w:r>
          </w:p>
        </w:tc>
        <w:tc>
          <w:tcPr>
            <w:tcW w:w="3229"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 xml:space="preserve">■政府网站 </w:t>
            </w: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567" w:type="dxa"/>
            <w:vAlign w:val="center"/>
          </w:tcPr>
          <w:p>
            <w:pPr>
              <w:jc w:val="center"/>
              <w:rPr>
                <w:rFonts w:ascii="仿宋_GB2312" w:hAnsi="仿宋_GB2312" w:eastAsia="仿宋_GB2312" w:cs="仿宋_GB2312"/>
                <w:szCs w:val="21"/>
              </w:rPr>
            </w:pP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567" w:type="dxa"/>
            <w:vAlign w:val="center"/>
          </w:tcPr>
          <w:p>
            <w:pPr>
              <w:jc w:val="center"/>
              <w:rPr>
                <w:rFonts w:ascii="仿宋_GB2312" w:hAnsi="仿宋_GB2312" w:eastAsia="仿宋_GB2312" w:cs="仿宋_GB2312"/>
                <w:szCs w:val="21"/>
              </w:rPr>
            </w:pPr>
          </w:p>
        </w:tc>
        <w:tc>
          <w:tcPr>
            <w:tcW w:w="431"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630" w:type="dxa"/>
          </w:tcPr>
          <w:p>
            <w:pP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2" w:hRule="atLeast"/>
        </w:trPr>
        <w:tc>
          <w:tcPr>
            <w:tcW w:w="582" w:type="dxa"/>
            <w:vMerge w:val="restart"/>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734" w:type="dxa"/>
            <w:vMerge w:val="restart"/>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教育概况</w:t>
            </w:r>
          </w:p>
        </w:tc>
        <w:tc>
          <w:tcPr>
            <w:tcW w:w="110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教育事业发展主要情况</w:t>
            </w:r>
          </w:p>
        </w:tc>
        <w:tc>
          <w:tcPr>
            <w:tcW w:w="1832"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 xml:space="preserve">●教育事业发展主要情况  </w:t>
            </w:r>
          </w:p>
        </w:tc>
        <w:tc>
          <w:tcPr>
            <w:tcW w:w="2023" w:type="dxa"/>
            <w:vMerge w:val="restart"/>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 xml:space="preserve">《中华人民共和国统计法》《中华人民共和国政府信息公开条例》《教育统计管理规定》 </w:t>
            </w:r>
          </w:p>
        </w:tc>
        <w:tc>
          <w:tcPr>
            <w:tcW w:w="954"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信息形成或者变更之日起20个工作日内</w:t>
            </w:r>
          </w:p>
        </w:tc>
        <w:tc>
          <w:tcPr>
            <w:tcW w:w="1163"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lang w:val="en-US" w:eastAsia="zh-CN"/>
              </w:rPr>
              <w:t>市教育和体育局</w:t>
            </w:r>
          </w:p>
        </w:tc>
        <w:tc>
          <w:tcPr>
            <w:tcW w:w="3229"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 xml:space="preserve">■政府网站 </w:t>
            </w: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567" w:type="dxa"/>
            <w:vAlign w:val="center"/>
          </w:tcPr>
          <w:p>
            <w:pPr>
              <w:jc w:val="center"/>
              <w:rPr>
                <w:rFonts w:ascii="仿宋_GB2312" w:hAnsi="仿宋_GB2312" w:eastAsia="仿宋_GB2312" w:cs="仿宋_GB2312"/>
                <w:szCs w:val="21"/>
              </w:rPr>
            </w:pP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567" w:type="dxa"/>
            <w:vAlign w:val="center"/>
          </w:tcPr>
          <w:p>
            <w:pPr>
              <w:jc w:val="center"/>
              <w:rPr>
                <w:rFonts w:ascii="仿宋_GB2312" w:hAnsi="仿宋_GB2312" w:eastAsia="仿宋_GB2312" w:cs="仿宋_GB2312"/>
                <w:szCs w:val="21"/>
              </w:rPr>
            </w:pPr>
          </w:p>
        </w:tc>
        <w:tc>
          <w:tcPr>
            <w:tcW w:w="431"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630" w:type="dxa"/>
          </w:tcPr>
          <w:p>
            <w:pP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6" w:hRule="atLeast"/>
        </w:trPr>
        <w:tc>
          <w:tcPr>
            <w:tcW w:w="582" w:type="dxa"/>
            <w:vMerge w:val="continue"/>
          </w:tcPr>
          <w:p>
            <w:pPr>
              <w:rPr>
                <w:rFonts w:ascii="仿宋_GB2312" w:hAnsi="仿宋_GB2312" w:eastAsia="仿宋_GB2312" w:cs="仿宋_GB2312"/>
                <w:szCs w:val="21"/>
              </w:rPr>
            </w:pPr>
          </w:p>
        </w:tc>
        <w:tc>
          <w:tcPr>
            <w:tcW w:w="734" w:type="dxa"/>
            <w:vMerge w:val="continue"/>
          </w:tcPr>
          <w:p>
            <w:pPr>
              <w:rPr>
                <w:rFonts w:ascii="仿宋_GB2312" w:hAnsi="仿宋_GB2312" w:eastAsia="仿宋_GB2312" w:cs="仿宋_GB2312"/>
                <w:szCs w:val="21"/>
              </w:rPr>
            </w:pPr>
          </w:p>
        </w:tc>
        <w:tc>
          <w:tcPr>
            <w:tcW w:w="110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教育统计数据</w:t>
            </w:r>
          </w:p>
        </w:tc>
        <w:tc>
          <w:tcPr>
            <w:tcW w:w="1832"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●学校数据</w:t>
            </w:r>
          </w:p>
          <w:p>
            <w:pPr>
              <w:rPr>
                <w:rFonts w:ascii="仿宋_GB2312" w:hAnsi="仿宋_GB2312" w:eastAsia="仿宋_GB2312" w:cs="仿宋_GB2312"/>
                <w:szCs w:val="21"/>
              </w:rPr>
            </w:pPr>
            <w:r>
              <w:rPr>
                <w:rFonts w:hint="eastAsia" w:ascii="仿宋_GB2312" w:hAnsi="仿宋_GB2312" w:eastAsia="仿宋_GB2312" w:cs="仿宋_GB2312"/>
                <w:szCs w:val="21"/>
              </w:rPr>
              <w:t>●在校生数据</w:t>
            </w:r>
          </w:p>
          <w:p>
            <w:pPr>
              <w:rPr>
                <w:rFonts w:ascii="仿宋_GB2312" w:hAnsi="仿宋_GB2312" w:eastAsia="仿宋_GB2312" w:cs="仿宋_GB2312"/>
                <w:szCs w:val="21"/>
              </w:rPr>
            </w:pPr>
            <w:r>
              <w:rPr>
                <w:rFonts w:hint="eastAsia" w:ascii="仿宋_GB2312" w:hAnsi="仿宋_GB2312" w:eastAsia="仿宋_GB2312" w:cs="仿宋_GB2312"/>
                <w:szCs w:val="21"/>
              </w:rPr>
              <w:t>●教师数据</w:t>
            </w:r>
          </w:p>
          <w:p>
            <w:pPr>
              <w:rPr>
                <w:rFonts w:ascii="仿宋_GB2312" w:hAnsi="仿宋_GB2312" w:eastAsia="仿宋_GB2312" w:cs="仿宋_GB2312"/>
                <w:szCs w:val="21"/>
              </w:rPr>
            </w:pPr>
            <w:r>
              <w:rPr>
                <w:rFonts w:hint="eastAsia" w:ascii="仿宋_GB2312" w:hAnsi="仿宋_GB2312" w:eastAsia="仿宋_GB2312" w:cs="仿宋_GB2312"/>
                <w:szCs w:val="21"/>
              </w:rPr>
              <w:t>●办学条件数据</w:t>
            </w:r>
          </w:p>
          <w:p>
            <w:pPr>
              <w:rPr>
                <w:rFonts w:ascii="仿宋_GB2312" w:hAnsi="仿宋_GB2312" w:eastAsia="仿宋_GB2312" w:cs="仿宋_GB2312"/>
                <w:szCs w:val="21"/>
              </w:rPr>
            </w:pPr>
            <w:r>
              <w:rPr>
                <w:rFonts w:hint="eastAsia" w:ascii="仿宋_GB2312" w:hAnsi="仿宋_GB2312" w:eastAsia="仿宋_GB2312" w:cs="仿宋_GB2312"/>
                <w:szCs w:val="21"/>
              </w:rPr>
              <w:t xml:space="preserve">●县级汇总数据 </w:t>
            </w:r>
          </w:p>
        </w:tc>
        <w:tc>
          <w:tcPr>
            <w:tcW w:w="2023" w:type="dxa"/>
            <w:vMerge w:val="continue"/>
            <w:vAlign w:val="center"/>
          </w:tcPr>
          <w:p>
            <w:pPr>
              <w:rPr>
                <w:rFonts w:ascii="仿宋_GB2312" w:hAnsi="仿宋_GB2312" w:eastAsia="仿宋_GB2312" w:cs="仿宋_GB2312"/>
                <w:szCs w:val="21"/>
              </w:rPr>
            </w:pPr>
          </w:p>
        </w:tc>
        <w:tc>
          <w:tcPr>
            <w:tcW w:w="954"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信息形成或者变更之日起20个工作日内</w:t>
            </w:r>
          </w:p>
        </w:tc>
        <w:tc>
          <w:tcPr>
            <w:tcW w:w="1163"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lang w:val="en-US" w:eastAsia="zh-CN"/>
              </w:rPr>
              <w:t>市教育和体育局</w:t>
            </w:r>
          </w:p>
        </w:tc>
        <w:tc>
          <w:tcPr>
            <w:tcW w:w="3229"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 xml:space="preserve">■政府网站 </w:t>
            </w: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567" w:type="dxa"/>
            <w:vAlign w:val="center"/>
          </w:tcPr>
          <w:p>
            <w:pPr>
              <w:jc w:val="center"/>
              <w:rPr>
                <w:rFonts w:ascii="仿宋_GB2312" w:hAnsi="仿宋_GB2312" w:eastAsia="仿宋_GB2312" w:cs="仿宋_GB2312"/>
                <w:szCs w:val="21"/>
              </w:rPr>
            </w:pP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567" w:type="dxa"/>
            <w:vAlign w:val="center"/>
          </w:tcPr>
          <w:p>
            <w:pPr>
              <w:jc w:val="center"/>
              <w:rPr>
                <w:rFonts w:ascii="仿宋_GB2312" w:hAnsi="仿宋_GB2312" w:eastAsia="仿宋_GB2312" w:cs="仿宋_GB2312"/>
                <w:szCs w:val="21"/>
              </w:rPr>
            </w:pPr>
          </w:p>
        </w:tc>
        <w:tc>
          <w:tcPr>
            <w:tcW w:w="431"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630" w:type="dxa"/>
          </w:tcPr>
          <w:p>
            <w:pP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6" w:hRule="atLeast"/>
        </w:trPr>
        <w:tc>
          <w:tcPr>
            <w:tcW w:w="582" w:type="dxa"/>
            <w:vMerge w:val="continue"/>
          </w:tcPr>
          <w:p>
            <w:pPr>
              <w:rPr>
                <w:rFonts w:ascii="仿宋_GB2312" w:hAnsi="仿宋_GB2312" w:eastAsia="仿宋_GB2312" w:cs="仿宋_GB2312"/>
                <w:szCs w:val="21"/>
              </w:rPr>
            </w:pPr>
          </w:p>
        </w:tc>
        <w:tc>
          <w:tcPr>
            <w:tcW w:w="734" w:type="dxa"/>
            <w:vMerge w:val="continue"/>
          </w:tcPr>
          <w:p>
            <w:pPr>
              <w:rPr>
                <w:rFonts w:ascii="仿宋_GB2312" w:hAnsi="仿宋_GB2312" w:eastAsia="仿宋_GB2312" w:cs="仿宋_GB2312"/>
                <w:szCs w:val="21"/>
              </w:rPr>
            </w:pPr>
          </w:p>
        </w:tc>
        <w:tc>
          <w:tcPr>
            <w:tcW w:w="1107"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义务教育学校名录</w:t>
            </w:r>
          </w:p>
        </w:tc>
        <w:tc>
          <w:tcPr>
            <w:tcW w:w="1832"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●学校名称</w:t>
            </w:r>
          </w:p>
          <w:p>
            <w:pPr>
              <w:rPr>
                <w:rFonts w:ascii="仿宋_GB2312" w:hAnsi="仿宋_GB2312" w:eastAsia="仿宋_GB2312" w:cs="仿宋_GB2312"/>
                <w:szCs w:val="21"/>
              </w:rPr>
            </w:pPr>
            <w:r>
              <w:rPr>
                <w:rFonts w:hint="eastAsia" w:ascii="仿宋_GB2312" w:hAnsi="仿宋_GB2312" w:eastAsia="仿宋_GB2312" w:cs="仿宋_GB2312"/>
                <w:szCs w:val="21"/>
              </w:rPr>
              <w:t>●学校地址</w:t>
            </w:r>
          </w:p>
          <w:p>
            <w:pPr>
              <w:rPr>
                <w:rFonts w:ascii="仿宋_GB2312" w:hAnsi="仿宋_GB2312" w:eastAsia="仿宋_GB2312" w:cs="仿宋_GB2312"/>
                <w:szCs w:val="21"/>
              </w:rPr>
            </w:pPr>
            <w:r>
              <w:rPr>
                <w:rFonts w:hint="eastAsia" w:ascii="仿宋_GB2312" w:hAnsi="仿宋_GB2312" w:eastAsia="仿宋_GB2312" w:cs="仿宋_GB2312"/>
                <w:szCs w:val="21"/>
              </w:rPr>
              <w:t>●办学层次</w:t>
            </w:r>
          </w:p>
          <w:p>
            <w:pPr>
              <w:rPr>
                <w:rFonts w:ascii="仿宋_GB2312" w:hAnsi="仿宋_GB2312" w:eastAsia="仿宋_GB2312" w:cs="仿宋_GB2312"/>
                <w:szCs w:val="21"/>
              </w:rPr>
            </w:pPr>
            <w:r>
              <w:rPr>
                <w:rFonts w:hint="eastAsia" w:ascii="仿宋_GB2312" w:hAnsi="仿宋_GB2312" w:eastAsia="仿宋_GB2312" w:cs="仿宋_GB2312"/>
                <w:szCs w:val="21"/>
              </w:rPr>
              <w:t>●办学类型</w:t>
            </w:r>
          </w:p>
          <w:p>
            <w:pPr>
              <w:rPr>
                <w:rFonts w:ascii="仿宋_GB2312" w:hAnsi="仿宋_GB2312" w:eastAsia="仿宋_GB2312" w:cs="仿宋_GB2312"/>
                <w:szCs w:val="21"/>
              </w:rPr>
            </w:pPr>
            <w:r>
              <w:rPr>
                <w:rFonts w:hint="eastAsia" w:ascii="仿宋_GB2312" w:hAnsi="仿宋_GB2312" w:eastAsia="仿宋_GB2312" w:cs="仿宋_GB2312"/>
                <w:szCs w:val="21"/>
              </w:rPr>
              <w:t>●办公电话</w:t>
            </w:r>
          </w:p>
        </w:tc>
        <w:tc>
          <w:tcPr>
            <w:tcW w:w="2023"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《中华人民共和国政府信息公开条例》</w:t>
            </w:r>
          </w:p>
        </w:tc>
        <w:tc>
          <w:tcPr>
            <w:tcW w:w="954"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信息形成或者变更之日起20个工作日内</w:t>
            </w:r>
          </w:p>
        </w:tc>
        <w:tc>
          <w:tcPr>
            <w:tcW w:w="1163"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lang w:val="en-US" w:eastAsia="zh-CN"/>
              </w:rPr>
              <w:t>市教育和体育局</w:t>
            </w:r>
          </w:p>
        </w:tc>
        <w:tc>
          <w:tcPr>
            <w:tcW w:w="3229"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 xml:space="preserve">■政府网站 </w:t>
            </w: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567" w:type="dxa"/>
            <w:vAlign w:val="center"/>
          </w:tcPr>
          <w:p>
            <w:pPr>
              <w:jc w:val="center"/>
              <w:rPr>
                <w:rFonts w:ascii="仿宋_GB2312" w:hAnsi="仿宋_GB2312" w:eastAsia="仿宋_GB2312" w:cs="仿宋_GB2312"/>
                <w:szCs w:val="21"/>
              </w:rPr>
            </w:pP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567" w:type="dxa"/>
            <w:vAlign w:val="center"/>
          </w:tcPr>
          <w:p>
            <w:pPr>
              <w:jc w:val="center"/>
              <w:rPr>
                <w:rFonts w:ascii="仿宋_GB2312" w:hAnsi="仿宋_GB2312" w:eastAsia="仿宋_GB2312" w:cs="仿宋_GB2312"/>
                <w:szCs w:val="21"/>
              </w:rPr>
            </w:pPr>
          </w:p>
        </w:tc>
        <w:tc>
          <w:tcPr>
            <w:tcW w:w="431"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630" w:type="dxa"/>
          </w:tcPr>
          <w:p>
            <w:pP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7" w:hRule="atLeast"/>
        </w:trPr>
        <w:tc>
          <w:tcPr>
            <w:tcW w:w="582" w:type="dxa"/>
            <w:vMerge w:val="restart"/>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734" w:type="dxa"/>
            <w:vMerge w:val="restart"/>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民办学校信息</w:t>
            </w:r>
          </w:p>
        </w:tc>
        <w:tc>
          <w:tcPr>
            <w:tcW w:w="1107"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民办学校办学基本信息</w:t>
            </w:r>
          </w:p>
        </w:tc>
        <w:tc>
          <w:tcPr>
            <w:tcW w:w="1832"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 xml:space="preserve">●学校名称 </w:t>
            </w:r>
          </w:p>
          <w:p>
            <w:pPr>
              <w:rPr>
                <w:rFonts w:ascii="仿宋_GB2312" w:hAnsi="仿宋_GB2312" w:eastAsia="仿宋_GB2312" w:cs="仿宋_GB2312"/>
                <w:szCs w:val="21"/>
              </w:rPr>
            </w:pPr>
            <w:r>
              <w:rPr>
                <w:rFonts w:hint="eastAsia" w:ascii="仿宋_GB2312" w:hAnsi="仿宋_GB2312" w:eastAsia="仿宋_GB2312" w:cs="仿宋_GB2312"/>
                <w:szCs w:val="21"/>
              </w:rPr>
              <w:t>●办学许可证</w:t>
            </w:r>
          </w:p>
          <w:p>
            <w:pPr>
              <w:rPr>
                <w:rFonts w:ascii="仿宋_GB2312" w:hAnsi="仿宋_GB2312" w:eastAsia="仿宋_GB2312" w:cs="仿宋_GB2312"/>
                <w:szCs w:val="21"/>
              </w:rPr>
            </w:pPr>
            <w:r>
              <w:rPr>
                <w:rFonts w:hint="eastAsia" w:ascii="仿宋_GB2312" w:hAnsi="仿宋_GB2312" w:eastAsia="仿宋_GB2312" w:cs="仿宋_GB2312"/>
                <w:szCs w:val="21"/>
              </w:rPr>
              <w:t>●办学规模</w:t>
            </w:r>
          </w:p>
          <w:p>
            <w:pPr>
              <w:rPr>
                <w:rFonts w:ascii="仿宋_GB2312" w:hAnsi="仿宋_GB2312" w:eastAsia="仿宋_GB2312" w:cs="仿宋_GB2312"/>
                <w:szCs w:val="21"/>
              </w:rPr>
            </w:pPr>
            <w:r>
              <w:rPr>
                <w:rFonts w:hint="eastAsia" w:ascii="仿宋_GB2312" w:hAnsi="仿宋_GB2312" w:eastAsia="仿宋_GB2312" w:cs="仿宋_GB2312"/>
                <w:szCs w:val="21"/>
              </w:rPr>
              <w:t xml:space="preserve">●联系方式  </w:t>
            </w:r>
          </w:p>
        </w:tc>
        <w:tc>
          <w:tcPr>
            <w:tcW w:w="2023" w:type="dxa"/>
            <w:vMerge w:val="restart"/>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《民办教育促进法》《中华人民共和国政府信息公开条例》《国务院关于鼓励社会力量兴办教育促进民办教育健康发展的若干意见》</w:t>
            </w:r>
          </w:p>
        </w:tc>
        <w:tc>
          <w:tcPr>
            <w:tcW w:w="954"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信息形成或者变更之日起20个工作日内</w:t>
            </w:r>
          </w:p>
        </w:tc>
        <w:tc>
          <w:tcPr>
            <w:tcW w:w="1163"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lang w:val="en-US" w:eastAsia="zh-CN"/>
              </w:rPr>
              <w:t>市教育和体育局</w:t>
            </w:r>
          </w:p>
        </w:tc>
        <w:tc>
          <w:tcPr>
            <w:tcW w:w="3229"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 xml:space="preserve">■政府网站 </w:t>
            </w: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567" w:type="dxa"/>
            <w:vAlign w:val="center"/>
          </w:tcPr>
          <w:p>
            <w:pPr>
              <w:jc w:val="center"/>
              <w:rPr>
                <w:rFonts w:ascii="仿宋_GB2312" w:hAnsi="仿宋_GB2312" w:eastAsia="仿宋_GB2312" w:cs="仿宋_GB2312"/>
                <w:szCs w:val="21"/>
              </w:rPr>
            </w:pP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567" w:type="dxa"/>
            <w:vAlign w:val="center"/>
          </w:tcPr>
          <w:p>
            <w:pPr>
              <w:jc w:val="center"/>
              <w:rPr>
                <w:rFonts w:ascii="仿宋_GB2312" w:hAnsi="仿宋_GB2312" w:eastAsia="仿宋_GB2312" w:cs="仿宋_GB2312"/>
                <w:szCs w:val="21"/>
              </w:rPr>
            </w:pPr>
          </w:p>
        </w:tc>
        <w:tc>
          <w:tcPr>
            <w:tcW w:w="431"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630" w:type="dxa"/>
          </w:tcPr>
          <w:p>
            <w:pP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6" w:hRule="atLeast"/>
        </w:trPr>
        <w:tc>
          <w:tcPr>
            <w:tcW w:w="582" w:type="dxa"/>
            <w:vMerge w:val="continue"/>
          </w:tcPr>
          <w:p>
            <w:pPr>
              <w:rPr>
                <w:rFonts w:ascii="仿宋_GB2312" w:hAnsi="仿宋_GB2312" w:eastAsia="仿宋_GB2312" w:cs="仿宋_GB2312"/>
                <w:szCs w:val="21"/>
              </w:rPr>
            </w:pPr>
          </w:p>
        </w:tc>
        <w:tc>
          <w:tcPr>
            <w:tcW w:w="734" w:type="dxa"/>
            <w:vMerge w:val="continue"/>
          </w:tcPr>
          <w:p>
            <w:pPr>
              <w:rPr>
                <w:rFonts w:ascii="仿宋_GB2312" w:hAnsi="仿宋_GB2312" w:eastAsia="仿宋_GB2312" w:cs="仿宋_GB2312"/>
                <w:szCs w:val="21"/>
              </w:rPr>
            </w:pPr>
          </w:p>
        </w:tc>
        <w:tc>
          <w:tcPr>
            <w:tcW w:w="1107"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民办学校设立、变更、终止等事项行政审批、备案信息</w:t>
            </w:r>
          </w:p>
        </w:tc>
        <w:tc>
          <w:tcPr>
            <w:tcW w:w="1832"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●法律依据</w:t>
            </w:r>
          </w:p>
          <w:p>
            <w:pPr>
              <w:rPr>
                <w:rFonts w:ascii="仿宋_GB2312" w:hAnsi="仿宋_GB2312" w:eastAsia="仿宋_GB2312" w:cs="仿宋_GB2312"/>
                <w:szCs w:val="21"/>
              </w:rPr>
            </w:pPr>
            <w:r>
              <w:rPr>
                <w:rFonts w:hint="eastAsia" w:ascii="仿宋_GB2312" w:hAnsi="仿宋_GB2312" w:eastAsia="仿宋_GB2312" w:cs="仿宋_GB2312"/>
                <w:szCs w:val="21"/>
              </w:rPr>
              <w:t>●办理流程</w:t>
            </w:r>
          </w:p>
          <w:p>
            <w:pPr>
              <w:rPr>
                <w:rFonts w:ascii="仿宋_GB2312" w:hAnsi="仿宋_GB2312" w:eastAsia="仿宋_GB2312" w:cs="仿宋_GB2312"/>
                <w:szCs w:val="21"/>
              </w:rPr>
            </w:pPr>
            <w:r>
              <w:rPr>
                <w:rFonts w:hint="eastAsia" w:ascii="仿宋_GB2312" w:hAnsi="仿宋_GB2312" w:eastAsia="仿宋_GB2312" w:cs="仿宋_GB2312"/>
                <w:szCs w:val="21"/>
              </w:rPr>
              <w:t>●审批结果</w:t>
            </w:r>
          </w:p>
        </w:tc>
        <w:tc>
          <w:tcPr>
            <w:tcW w:w="2023" w:type="dxa"/>
            <w:vMerge w:val="continue"/>
            <w:vAlign w:val="center"/>
          </w:tcPr>
          <w:p>
            <w:pPr>
              <w:rPr>
                <w:rFonts w:ascii="仿宋_GB2312" w:hAnsi="仿宋_GB2312" w:eastAsia="仿宋_GB2312" w:cs="仿宋_GB2312"/>
                <w:szCs w:val="21"/>
              </w:rPr>
            </w:pPr>
          </w:p>
        </w:tc>
        <w:tc>
          <w:tcPr>
            <w:tcW w:w="954"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信息形成或者变更之日起20个工作日内</w:t>
            </w:r>
          </w:p>
        </w:tc>
        <w:tc>
          <w:tcPr>
            <w:tcW w:w="1163"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lang w:val="en-US" w:eastAsia="zh-CN"/>
              </w:rPr>
              <w:t>海阳市行政审批服务局</w:t>
            </w:r>
          </w:p>
        </w:tc>
        <w:tc>
          <w:tcPr>
            <w:tcW w:w="3229"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 xml:space="preserve">■政府网站 </w:t>
            </w: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567" w:type="dxa"/>
            <w:vAlign w:val="center"/>
          </w:tcPr>
          <w:p>
            <w:pPr>
              <w:jc w:val="center"/>
              <w:rPr>
                <w:rFonts w:ascii="仿宋_GB2312" w:hAnsi="仿宋_GB2312" w:eastAsia="仿宋_GB2312" w:cs="仿宋_GB2312"/>
                <w:szCs w:val="21"/>
              </w:rPr>
            </w:pP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567" w:type="dxa"/>
            <w:vAlign w:val="center"/>
          </w:tcPr>
          <w:p>
            <w:pPr>
              <w:jc w:val="center"/>
              <w:rPr>
                <w:rFonts w:ascii="仿宋_GB2312" w:hAnsi="仿宋_GB2312" w:eastAsia="仿宋_GB2312" w:cs="仿宋_GB2312"/>
                <w:szCs w:val="21"/>
              </w:rPr>
            </w:pPr>
          </w:p>
        </w:tc>
        <w:tc>
          <w:tcPr>
            <w:tcW w:w="431"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630" w:type="dxa"/>
          </w:tcPr>
          <w:p>
            <w:pP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7" w:hRule="atLeast"/>
        </w:trPr>
        <w:tc>
          <w:tcPr>
            <w:tcW w:w="582" w:type="dxa"/>
            <w:vMerge w:val="continue"/>
          </w:tcPr>
          <w:p>
            <w:pPr>
              <w:rPr>
                <w:rFonts w:ascii="仿宋_GB2312" w:hAnsi="仿宋_GB2312" w:eastAsia="仿宋_GB2312" w:cs="仿宋_GB2312"/>
                <w:szCs w:val="21"/>
              </w:rPr>
            </w:pPr>
          </w:p>
        </w:tc>
        <w:tc>
          <w:tcPr>
            <w:tcW w:w="734" w:type="dxa"/>
            <w:vMerge w:val="continue"/>
          </w:tcPr>
          <w:p>
            <w:pPr>
              <w:rPr>
                <w:rFonts w:ascii="仿宋_GB2312" w:hAnsi="仿宋_GB2312" w:eastAsia="仿宋_GB2312" w:cs="仿宋_GB2312"/>
                <w:szCs w:val="21"/>
              </w:rPr>
            </w:pPr>
          </w:p>
        </w:tc>
        <w:tc>
          <w:tcPr>
            <w:tcW w:w="1107"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日常监管信息</w:t>
            </w:r>
          </w:p>
        </w:tc>
        <w:tc>
          <w:tcPr>
            <w:tcW w:w="1832"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●年检指标</w:t>
            </w:r>
          </w:p>
          <w:p>
            <w:pPr>
              <w:rPr>
                <w:rFonts w:ascii="仿宋_GB2312" w:hAnsi="仿宋_GB2312" w:eastAsia="仿宋_GB2312" w:cs="仿宋_GB2312"/>
                <w:szCs w:val="21"/>
              </w:rPr>
            </w:pPr>
            <w:r>
              <w:rPr>
                <w:rFonts w:hint="eastAsia" w:ascii="仿宋_GB2312" w:hAnsi="仿宋_GB2312" w:eastAsia="仿宋_GB2312" w:cs="仿宋_GB2312"/>
                <w:szCs w:val="21"/>
              </w:rPr>
              <w:t>●年检程序</w:t>
            </w:r>
          </w:p>
          <w:p>
            <w:pPr>
              <w:rPr>
                <w:rFonts w:ascii="仿宋_GB2312" w:hAnsi="仿宋_GB2312" w:eastAsia="仿宋_GB2312" w:cs="仿宋_GB2312"/>
                <w:szCs w:val="21"/>
              </w:rPr>
            </w:pPr>
            <w:r>
              <w:rPr>
                <w:rFonts w:hint="eastAsia" w:ascii="仿宋_GB2312" w:hAnsi="仿宋_GB2312" w:eastAsia="仿宋_GB2312" w:cs="仿宋_GB2312"/>
                <w:szCs w:val="21"/>
              </w:rPr>
              <w:t>●年检结果</w:t>
            </w:r>
          </w:p>
          <w:p>
            <w:pPr>
              <w:rPr>
                <w:rFonts w:ascii="仿宋_GB2312" w:hAnsi="仿宋_GB2312" w:eastAsia="仿宋_GB2312" w:cs="仿宋_GB2312"/>
                <w:szCs w:val="21"/>
              </w:rPr>
            </w:pPr>
            <w:r>
              <w:rPr>
                <w:rFonts w:hint="eastAsia" w:ascii="仿宋_GB2312" w:hAnsi="仿宋_GB2312" w:eastAsia="仿宋_GB2312" w:cs="仿宋_GB2312"/>
                <w:szCs w:val="21"/>
              </w:rPr>
              <w:t>●行政处罚信息</w:t>
            </w:r>
          </w:p>
        </w:tc>
        <w:tc>
          <w:tcPr>
            <w:tcW w:w="2023" w:type="dxa"/>
            <w:vMerge w:val="continue"/>
            <w:vAlign w:val="center"/>
          </w:tcPr>
          <w:p>
            <w:pPr>
              <w:rPr>
                <w:rFonts w:ascii="仿宋_GB2312" w:hAnsi="仿宋_GB2312" w:eastAsia="仿宋_GB2312" w:cs="仿宋_GB2312"/>
                <w:szCs w:val="21"/>
              </w:rPr>
            </w:pPr>
          </w:p>
        </w:tc>
        <w:tc>
          <w:tcPr>
            <w:tcW w:w="954"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信息形成或者变更之日起20个工作日内</w:t>
            </w:r>
          </w:p>
        </w:tc>
        <w:tc>
          <w:tcPr>
            <w:tcW w:w="1163"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lang w:val="en-US" w:eastAsia="zh-CN"/>
              </w:rPr>
              <w:t>市教育和体育局</w:t>
            </w:r>
          </w:p>
        </w:tc>
        <w:tc>
          <w:tcPr>
            <w:tcW w:w="3229"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 xml:space="preserve">■政府网站 </w:t>
            </w: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567" w:type="dxa"/>
            <w:vAlign w:val="center"/>
          </w:tcPr>
          <w:p>
            <w:pPr>
              <w:jc w:val="center"/>
              <w:rPr>
                <w:rFonts w:ascii="仿宋_GB2312" w:hAnsi="仿宋_GB2312" w:eastAsia="仿宋_GB2312" w:cs="仿宋_GB2312"/>
                <w:szCs w:val="21"/>
              </w:rPr>
            </w:pP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567" w:type="dxa"/>
            <w:vAlign w:val="center"/>
          </w:tcPr>
          <w:p>
            <w:pPr>
              <w:jc w:val="center"/>
              <w:rPr>
                <w:rFonts w:ascii="仿宋_GB2312" w:hAnsi="仿宋_GB2312" w:eastAsia="仿宋_GB2312" w:cs="仿宋_GB2312"/>
                <w:szCs w:val="21"/>
              </w:rPr>
            </w:pPr>
          </w:p>
        </w:tc>
        <w:tc>
          <w:tcPr>
            <w:tcW w:w="431"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630" w:type="dxa"/>
          </w:tcPr>
          <w:p>
            <w:pP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5" w:hRule="atLeast"/>
        </w:trPr>
        <w:tc>
          <w:tcPr>
            <w:tcW w:w="58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734"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财务信息</w:t>
            </w:r>
          </w:p>
        </w:tc>
        <w:tc>
          <w:tcPr>
            <w:tcW w:w="1107"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财务信息</w:t>
            </w:r>
          </w:p>
        </w:tc>
        <w:tc>
          <w:tcPr>
            <w:tcW w:w="1832"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●财务管理及监督办法</w:t>
            </w:r>
          </w:p>
          <w:p>
            <w:pPr>
              <w:rPr>
                <w:rFonts w:ascii="仿宋_GB2312" w:hAnsi="仿宋_GB2312" w:eastAsia="仿宋_GB2312" w:cs="仿宋_GB2312"/>
                <w:szCs w:val="21"/>
              </w:rPr>
            </w:pPr>
            <w:r>
              <w:rPr>
                <w:rFonts w:hint="eastAsia" w:ascii="仿宋_GB2312" w:hAnsi="仿宋_GB2312" w:eastAsia="仿宋_GB2312" w:cs="仿宋_GB2312"/>
                <w:szCs w:val="21"/>
              </w:rPr>
              <w:t>●年度经费预决算信息</w:t>
            </w:r>
          </w:p>
          <w:p>
            <w:pPr>
              <w:rPr>
                <w:rFonts w:ascii="仿宋_GB2312" w:hAnsi="仿宋_GB2312" w:eastAsia="仿宋_GB2312" w:cs="仿宋_GB2312"/>
                <w:szCs w:val="21"/>
              </w:rPr>
            </w:pPr>
            <w:r>
              <w:rPr>
                <w:rFonts w:hint="eastAsia" w:ascii="仿宋_GB2312" w:hAnsi="仿宋_GB2312" w:eastAsia="仿宋_GB2312" w:cs="仿宋_GB2312"/>
                <w:szCs w:val="21"/>
              </w:rPr>
              <w:t>●收费项目及收费标准</w:t>
            </w:r>
          </w:p>
        </w:tc>
        <w:tc>
          <w:tcPr>
            <w:tcW w:w="2023"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《中华人民共和国政府信息公开条例》</w:t>
            </w:r>
          </w:p>
        </w:tc>
        <w:tc>
          <w:tcPr>
            <w:tcW w:w="954"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信息形成或者变更之日起20个工作日内</w:t>
            </w:r>
          </w:p>
        </w:tc>
        <w:tc>
          <w:tcPr>
            <w:tcW w:w="1163"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lang w:val="en-US" w:eastAsia="zh-CN"/>
              </w:rPr>
              <w:t>市教育和体育局</w:t>
            </w:r>
          </w:p>
        </w:tc>
        <w:tc>
          <w:tcPr>
            <w:tcW w:w="3229"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 xml:space="preserve">■政府网站 </w:t>
            </w: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567" w:type="dxa"/>
            <w:vAlign w:val="center"/>
          </w:tcPr>
          <w:p>
            <w:pPr>
              <w:jc w:val="center"/>
              <w:rPr>
                <w:rFonts w:ascii="仿宋_GB2312" w:hAnsi="仿宋_GB2312" w:eastAsia="仿宋_GB2312" w:cs="仿宋_GB2312"/>
                <w:szCs w:val="21"/>
              </w:rPr>
            </w:pP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567" w:type="dxa"/>
            <w:vAlign w:val="center"/>
          </w:tcPr>
          <w:p>
            <w:pPr>
              <w:jc w:val="center"/>
              <w:rPr>
                <w:rFonts w:ascii="仿宋_GB2312" w:hAnsi="仿宋_GB2312" w:eastAsia="仿宋_GB2312" w:cs="仿宋_GB2312"/>
                <w:szCs w:val="21"/>
              </w:rPr>
            </w:pPr>
          </w:p>
        </w:tc>
        <w:tc>
          <w:tcPr>
            <w:tcW w:w="431"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630" w:type="dxa"/>
            <w:vAlign w:val="center"/>
          </w:tcPr>
          <w:p>
            <w:pPr>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2" w:hRule="atLeast"/>
        </w:trPr>
        <w:tc>
          <w:tcPr>
            <w:tcW w:w="582" w:type="dxa"/>
            <w:vMerge w:val="restart"/>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5</w:t>
            </w:r>
          </w:p>
        </w:tc>
        <w:tc>
          <w:tcPr>
            <w:tcW w:w="734" w:type="dxa"/>
            <w:vMerge w:val="restart"/>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招生管理</w:t>
            </w:r>
          </w:p>
        </w:tc>
        <w:tc>
          <w:tcPr>
            <w:tcW w:w="1107"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学校介绍</w:t>
            </w:r>
          </w:p>
        </w:tc>
        <w:tc>
          <w:tcPr>
            <w:tcW w:w="1832"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●办学性质</w:t>
            </w:r>
          </w:p>
          <w:p>
            <w:pPr>
              <w:rPr>
                <w:rFonts w:ascii="仿宋_GB2312" w:hAnsi="仿宋_GB2312" w:eastAsia="仿宋_GB2312" w:cs="仿宋_GB2312"/>
                <w:szCs w:val="21"/>
              </w:rPr>
            </w:pPr>
            <w:r>
              <w:rPr>
                <w:rFonts w:hint="eastAsia" w:ascii="仿宋_GB2312" w:hAnsi="仿宋_GB2312" w:eastAsia="仿宋_GB2312" w:cs="仿宋_GB2312"/>
                <w:szCs w:val="21"/>
              </w:rPr>
              <w:t>●办学地点</w:t>
            </w:r>
          </w:p>
          <w:p>
            <w:pPr>
              <w:rPr>
                <w:rFonts w:ascii="仿宋_GB2312" w:hAnsi="仿宋_GB2312" w:eastAsia="仿宋_GB2312" w:cs="仿宋_GB2312"/>
                <w:szCs w:val="21"/>
              </w:rPr>
            </w:pPr>
            <w:r>
              <w:rPr>
                <w:rFonts w:hint="eastAsia" w:ascii="仿宋_GB2312" w:hAnsi="仿宋_GB2312" w:eastAsia="仿宋_GB2312" w:cs="仿宋_GB2312"/>
                <w:szCs w:val="21"/>
              </w:rPr>
              <w:t>●办学规模</w:t>
            </w:r>
          </w:p>
          <w:p>
            <w:pPr>
              <w:rPr>
                <w:rFonts w:ascii="仿宋_GB2312" w:hAnsi="仿宋_GB2312" w:eastAsia="仿宋_GB2312" w:cs="仿宋_GB2312"/>
                <w:szCs w:val="21"/>
              </w:rPr>
            </w:pPr>
            <w:r>
              <w:rPr>
                <w:rFonts w:hint="eastAsia" w:ascii="仿宋_GB2312" w:hAnsi="仿宋_GB2312" w:eastAsia="仿宋_GB2312" w:cs="仿宋_GB2312"/>
                <w:szCs w:val="21"/>
              </w:rPr>
              <w:t>●办学基本条件</w:t>
            </w:r>
          </w:p>
          <w:p>
            <w:pPr>
              <w:rPr>
                <w:rFonts w:ascii="仿宋_GB2312" w:hAnsi="仿宋_GB2312" w:eastAsia="仿宋_GB2312" w:cs="仿宋_GB2312"/>
                <w:szCs w:val="21"/>
              </w:rPr>
            </w:pPr>
            <w:r>
              <w:rPr>
                <w:rFonts w:hint="eastAsia" w:ascii="仿宋_GB2312" w:hAnsi="仿宋_GB2312" w:eastAsia="仿宋_GB2312" w:cs="仿宋_GB2312"/>
                <w:szCs w:val="21"/>
              </w:rPr>
              <w:t xml:space="preserve">●联系方式等 </w:t>
            </w:r>
          </w:p>
        </w:tc>
        <w:tc>
          <w:tcPr>
            <w:tcW w:w="2023" w:type="dxa"/>
            <w:vMerge w:val="restart"/>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《中华人民共和国政府信息公开条例》《教育部关于进一步做好小学升入初中免试就近入学工作的实施意见》《教育部关于推进中小学信息公开工作的意见》</w:t>
            </w:r>
          </w:p>
        </w:tc>
        <w:tc>
          <w:tcPr>
            <w:tcW w:w="954"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信息形成或者变更之日起20个工作日内</w:t>
            </w:r>
          </w:p>
        </w:tc>
        <w:tc>
          <w:tcPr>
            <w:tcW w:w="1163"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lang w:val="en-US" w:eastAsia="zh-CN"/>
              </w:rPr>
              <w:t>市教育和体育局</w:t>
            </w:r>
          </w:p>
        </w:tc>
        <w:tc>
          <w:tcPr>
            <w:tcW w:w="3229"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 xml:space="preserve">■政府网站 </w:t>
            </w: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567" w:type="dxa"/>
            <w:vAlign w:val="center"/>
          </w:tcPr>
          <w:p>
            <w:pPr>
              <w:jc w:val="center"/>
              <w:rPr>
                <w:rFonts w:ascii="仿宋_GB2312" w:hAnsi="仿宋_GB2312" w:eastAsia="仿宋_GB2312" w:cs="仿宋_GB2312"/>
                <w:szCs w:val="21"/>
              </w:rPr>
            </w:pP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567" w:type="dxa"/>
            <w:vAlign w:val="center"/>
          </w:tcPr>
          <w:p>
            <w:pPr>
              <w:jc w:val="center"/>
              <w:rPr>
                <w:rFonts w:ascii="仿宋_GB2312" w:hAnsi="仿宋_GB2312" w:eastAsia="仿宋_GB2312" w:cs="仿宋_GB2312"/>
                <w:szCs w:val="21"/>
              </w:rPr>
            </w:pPr>
          </w:p>
        </w:tc>
        <w:tc>
          <w:tcPr>
            <w:tcW w:w="431"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630" w:type="dxa"/>
            <w:vAlign w:val="center"/>
          </w:tcPr>
          <w:p>
            <w:pPr>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1" w:hRule="atLeast"/>
        </w:trPr>
        <w:tc>
          <w:tcPr>
            <w:tcW w:w="582" w:type="dxa"/>
            <w:vMerge w:val="continue"/>
            <w:vAlign w:val="center"/>
          </w:tcPr>
          <w:p>
            <w:pPr>
              <w:jc w:val="center"/>
              <w:rPr>
                <w:rFonts w:ascii="仿宋_GB2312" w:hAnsi="仿宋_GB2312" w:eastAsia="仿宋_GB2312" w:cs="仿宋_GB2312"/>
                <w:szCs w:val="21"/>
              </w:rPr>
            </w:pPr>
          </w:p>
        </w:tc>
        <w:tc>
          <w:tcPr>
            <w:tcW w:w="734" w:type="dxa"/>
            <w:vMerge w:val="continue"/>
            <w:vAlign w:val="center"/>
          </w:tcPr>
          <w:p>
            <w:pPr>
              <w:jc w:val="center"/>
              <w:rPr>
                <w:rFonts w:ascii="仿宋_GB2312" w:hAnsi="仿宋_GB2312" w:eastAsia="仿宋_GB2312" w:cs="仿宋_GB2312"/>
                <w:szCs w:val="21"/>
              </w:rPr>
            </w:pPr>
          </w:p>
        </w:tc>
        <w:tc>
          <w:tcPr>
            <w:tcW w:w="1107"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招生政策</w:t>
            </w:r>
          </w:p>
        </w:tc>
        <w:tc>
          <w:tcPr>
            <w:tcW w:w="1832"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●各校招生工作实施方案</w:t>
            </w:r>
          </w:p>
          <w:p>
            <w:pPr>
              <w:rPr>
                <w:rFonts w:ascii="仿宋_GB2312" w:hAnsi="仿宋_GB2312" w:eastAsia="仿宋_GB2312" w:cs="仿宋_GB2312"/>
                <w:szCs w:val="21"/>
              </w:rPr>
            </w:pPr>
            <w:r>
              <w:rPr>
                <w:rFonts w:hint="eastAsia" w:ascii="仿宋_GB2312" w:hAnsi="仿宋_GB2312" w:eastAsia="仿宋_GB2312" w:cs="仿宋_GB2312"/>
                <w:szCs w:val="21"/>
              </w:rPr>
              <w:t>●随迁子女入学办法</w:t>
            </w:r>
          </w:p>
          <w:p>
            <w:pPr>
              <w:rPr>
                <w:rFonts w:ascii="仿宋_GB2312" w:hAnsi="仿宋_GB2312" w:eastAsia="仿宋_GB2312" w:cs="仿宋_GB2312"/>
                <w:szCs w:val="21"/>
              </w:rPr>
            </w:pPr>
            <w:r>
              <w:rPr>
                <w:rFonts w:hint="eastAsia" w:ascii="仿宋_GB2312" w:hAnsi="仿宋_GB2312" w:eastAsia="仿宋_GB2312" w:cs="仿宋_GB2312"/>
                <w:szCs w:val="21"/>
              </w:rPr>
              <w:t xml:space="preserve">●部分适龄儿童或少年延缓入学、休学等特殊需求的政策解读等 </w:t>
            </w:r>
          </w:p>
        </w:tc>
        <w:tc>
          <w:tcPr>
            <w:tcW w:w="2023" w:type="dxa"/>
            <w:vMerge w:val="continue"/>
            <w:vAlign w:val="center"/>
          </w:tcPr>
          <w:p>
            <w:pPr>
              <w:rPr>
                <w:rFonts w:ascii="仿宋_GB2312" w:hAnsi="仿宋_GB2312" w:eastAsia="仿宋_GB2312" w:cs="仿宋_GB2312"/>
                <w:szCs w:val="21"/>
              </w:rPr>
            </w:pPr>
          </w:p>
        </w:tc>
        <w:tc>
          <w:tcPr>
            <w:tcW w:w="954"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信息形成或者变更之日起20个工作日内</w:t>
            </w:r>
          </w:p>
        </w:tc>
        <w:tc>
          <w:tcPr>
            <w:tcW w:w="1163"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lang w:val="en-US" w:eastAsia="zh-CN"/>
              </w:rPr>
              <w:t>市教育和体育局</w:t>
            </w:r>
          </w:p>
        </w:tc>
        <w:tc>
          <w:tcPr>
            <w:tcW w:w="3229"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 xml:space="preserve">■政府网站 </w:t>
            </w: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567" w:type="dxa"/>
            <w:vAlign w:val="center"/>
          </w:tcPr>
          <w:p>
            <w:pPr>
              <w:jc w:val="center"/>
              <w:rPr>
                <w:rFonts w:ascii="仿宋_GB2312" w:hAnsi="仿宋_GB2312" w:eastAsia="仿宋_GB2312" w:cs="仿宋_GB2312"/>
                <w:szCs w:val="21"/>
              </w:rPr>
            </w:pP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567" w:type="dxa"/>
            <w:vAlign w:val="center"/>
          </w:tcPr>
          <w:p>
            <w:pPr>
              <w:jc w:val="center"/>
              <w:rPr>
                <w:rFonts w:ascii="仿宋_GB2312" w:hAnsi="仿宋_GB2312" w:eastAsia="仿宋_GB2312" w:cs="仿宋_GB2312"/>
                <w:szCs w:val="21"/>
              </w:rPr>
            </w:pPr>
          </w:p>
        </w:tc>
        <w:tc>
          <w:tcPr>
            <w:tcW w:w="431"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630" w:type="dxa"/>
            <w:vAlign w:val="center"/>
          </w:tcPr>
          <w:p>
            <w:pPr>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4" w:hRule="atLeast"/>
        </w:trPr>
        <w:tc>
          <w:tcPr>
            <w:tcW w:w="582" w:type="dxa"/>
            <w:vMerge w:val="restart"/>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5</w:t>
            </w:r>
          </w:p>
        </w:tc>
        <w:tc>
          <w:tcPr>
            <w:tcW w:w="734" w:type="dxa"/>
            <w:vMerge w:val="restart"/>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招生管理</w:t>
            </w:r>
          </w:p>
        </w:tc>
        <w:tc>
          <w:tcPr>
            <w:tcW w:w="1107"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招生计划</w:t>
            </w:r>
          </w:p>
        </w:tc>
        <w:tc>
          <w:tcPr>
            <w:tcW w:w="1832"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w:t>
            </w:r>
            <w:r>
              <w:rPr>
                <w:rFonts w:hint="eastAsia" w:ascii="仿宋_GB2312" w:hAnsi="仿宋_GB2312" w:eastAsia="仿宋_GB2312" w:cs="仿宋_GB2312"/>
                <w:szCs w:val="21"/>
                <w:lang w:val="en-US" w:eastAsia="zh-CN"/>
              </w:rPr>
              <w:t>城区学校初始年级</w:t>
            </w:r>
            <w:r>
              <w:rPr>
                <w:rFonts w:hint="eastAsia" w:ascii="仿宋_GB2312" w:hAnsi="仿宋_GB2312" w:eastAsia="仿宋_GB2312" w:cs="仿宋_GB2312"/>
                <w:szCs w:val="21"/>
              </w:rPr>
              <w:t xml:space="preserve">年度招招生计划 </w:t>
            </w:r>
          </w:p>
        </w:tc>
        <w:tc>
          <w:tcPr>
            <w:tcW w:w="2023" w:type="dxa"/>
            <w:vMerge w:val="restart"/>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《中华人民共和国政府信息公开条例》《教育部关于进一步做好小学升入初中免试就近入学工作的实施意见》《教育部关于推进中小学信息公开工作的意见》</w:t>
            </w:r>
          </w:p>
        </w:tc>
        <w:tc>
          <w:tcPr>
            <w:tcW w:w="954"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信息形成或者变更之日起20个工作日内</w:t>
            </w:r>
          </w:p>
        </w:tc>
        <w:tc>
          <w:tcPr>
            <w:tcW w:w="1163"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lang w:val="en-US" w:eastAsia="zh-CN"/>
              </w:rPr>
              <w:t>市教育和体育局</w:t>
            </w:r>
          </w:p>
        </w:tc>
        <w:tc>
          <w:tcPr>
            <w:tcW w:w="3229"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 xml:space="preserve">■政府网站 </w:t>
            </w: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567" w:type="dxa"/>
            <w:vAlign w:val="center"/>
          </w:tcPr>
          <w:p>
            <w:pPr>
              <w:jc w:val="center"/>
              <w:rPr>
                <w:rFonts w:ascii="仿宋_GB2312" w:hAnsi="仿宋_GB2312" w:eastAsia="仿宋_GB2312" w:cs="仿宋_GB2312"/>
                <w:szCs w:val="21"/>
              </w:rPr>
            </w:pP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567" w:type="dxa"/>
            <w:vAlign w:val="center"/>
          </w:tcPr>
          <w:p>
            <w:pPr>
              <w:jc w:val="center"/>
              <w:rPr>
                <w:rFonts w:ascii="仿宋_GB2312" w:hAnsi="仿宋_GB2312" w:eastAsia="仿宋_GB2312" w:cs="仿宋_GB2312"/>
                <w:szCs w:val="21"/>
              </w:rPr>
            </w:pPr>
          </w:p>
        </w:tc>
        <w:tc>
          <w:tcPr>
            <w:tcW w:w="431"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630" w:type="dxa"/>
            <w:vAlign w:val="center"/>
          </w:tcPr>
          <w:p>
            <w:pPr>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8" w:hRule="atLeast"/>
        </w:trPr>
        <w:tc>
          <w:tcPr>
            <w:tcW w:w="582" w:type="dxa"/>
            <w:vMerge w:val="continue"/>
            <w:vAlign w:val="center"/>
          </w:tcPr>
          <w:p>
            <w:pPr>
              <w:jc w:val="center"/>
              <w:rPr>
                <w:rFonts w:ascii="仿宋_GB2312" w:hAnsi="仿宋_GB2312" w:eastAsia="仿宋_GB2312" w:cs="仿宋_GB2312"/>
                <w:szCs w:val="21"/>
              </w:rPr>
            </w:pPr>
          </w:p>
        </w:tc>
        <w:tc>
          <w:tcPr>
            <w:tcW w:w="734" w:type="dxa"/>
            <w:vMerge w:val="continue"/>
            <w:vAlign w:val="center"/>
          </w:tcPr>
          <w:p>
            <w:pPr>
              <w:jc w:val="center"/>
              <w:rPr>
                <w:rFonts w:ascii="仿宋_GB2312" w:hAnsi="仿宋_GB2312" w:eastAsia="仿宋_GB2312" w:cs="仿宋_GB2312"/>
                <w:szCs w:val="21"/>
              </w:rPr>
            </w:pPr>
          </w:p>
        </w:tc>
        <w:tc>
          <w:tcPr>
            <w:tcW w:w="1107"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招生范围</w:t>
            </w:r>
          </w:p>
        </w:tc>
        <w:tc>
          <w:tcPr>
            <w:tcW w:w="1832"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●招生范围</w:t>
            </w:r>
          </w:p>
          <w:p>
            <w:pPr>
              <w:rPr>
                <w:rFonts w:ascii="仿宋_GB2312" w:hAnsi="仿宋_GB2312" w:eastAsia="仿宋_GB2312" w:cs="仿宋_GB2312"/>
                <w:szCs w:val="21"/>
              </w:rPr>
            </w:pPr>
            <w:r>
              <w:rPr>
                <w:rFonts w:hint="eastAsia" w:ascii="仿宋_GB2312" w:hAnsi="仿宋_GB2312" w:eastAsia="仿宋_GB2312" w:cs="仿宋_GB2312"/>
                <w:szCs w:val="21"/>
              </w:rPr>
              <w:t>●学区划分详细情况</w:t>
            </w:r>
          </w:p>
        </w:tc>
        <w:tc>
          <w:tcPr>
            <w:tcW w:w="2023" w:type="dxa"/>
            <w:vMerge w:val="continue"/>
            <w:vAlign w:val="center"/>
          </w:tcPr>
          <w:p>
            <w:pPr>
              <w:rPr>
                <w:rFonts w:ascii="仿宋_GB2312" w:hAnsi="仿宋_GB2312" w:eastAsia="仿宋_GB2312" w:cs="仿宋_GB2312"/>
                <w:szCs w:val="21"/>
              </w:rPr>
            </w:pPr>
          </w:p>
        </w:tc>
        <w:tc>
          <w:tcPr>
            <w:tcW w:w="954"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信息形成或者变更之日起20个工作日内</w:t>
            </w:r>
          </w:p>
        </w:tc>
        <w:tc>
          <w:tcPr>
            <w:tcW w:w="1163"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lang w:val="en-US" w:eastAsia="zh-CN"/>
              </w:rPr>
              <w:t>市教育和体育局</w:t>
            </w:r>
          </w:p>
        </w:tc>
        <w:tc>
          <w:tcPr>
            <w:tcW w:w="3229"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 xml:space="preserve">■政府网站 </w:t>
            </w: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567" w:type="dxa"/>
            <w:vAlign w:val="center"/>
          </w:tcPr>
          <w:p>
            <w:pPr>
              <w:jc w:val="center"/>
              <w:rPr>
                <w:rFonts w:ascii="仿宋_GB2312" w:hAnsi="仿宋_GB2312" w:eastAsia="仿宋_GB2312" w:cs="仿宋_GB2312"/>
                <w:szCs w:val="21"/>
              </w:rPr>
            </w:pP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567" w:type="dxa"/>
            <w:vAlign w:val="center"/>
          </w:tcPr>
          <w:p>
            <w:pPr>
              <w:jc w:val="center"/>
              <w:rPr>
                <w:rFonts w:ascii="仿宋_GB2312" w:hAnsi="仿宋_GB2312" w:eastAsia="仿宋_GB2312" w:cs="仿宋_GB2312"/>
                <w:szCs w:val="21"/>
              </w:rPr>
            </w:pPr>
          </w:p>
        </w:tc>
        <w:tc>
          <w:tcPr>
            <w:tcW w:w="431"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630" w:type="dxa"/>
            <w:vAlign w:val="center"/>
          </w:tcPr>
          <w:p>
            <w:pPr>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7" w:hRule="atLeast"/>
        </w:trPr>
        <w:tc>
          <w:tcPr>
            <w:tcW w:w="582" w:type="dxa"/>
            <w:vMerge w:val="continue"/>
            <w:vAlign w:val="center"/>
          </w:tcPr>
          <w:p>
            <w:pPr>
              <w:jc w:val="center"/>
              <w:rPr>
                <w:rFonts w:ascii="仿宋_GB2312" w:hAnsi="仿宋_GB2312" w:eastAsia="仿宋_GB2312" w:cs="仿宋_GB2312"/>
                <w:szCs w:val="21"/>
              </w:rPr>
            </w:pPr>
          </w:p>
        </w:tc>
        <w:tc>
          <w:tcPr>
            <w:tcW w:w="734" w:type="dxa"/>
            <w:vMerge w:val="continue"/>
            <w:vAlign w:val="center"/>
          </w:tcPr>
          <w:p>
            <w:pPr>
              <w:jc w:val="center"/>
              <w:rPr>
                <w:rFonts w:ascii="仿宋_GB2312" w:hAnsi="仿宋_GB2312" w:eastAsia="仿宋_GB2312" w:cs="仿宋_GB2312"/>
                <w:szCs w:val="21"/>
              </w:rPr>
            </w:pPr>
          </w:p>
        </w:tc>
        <w:tc>
          <w:tcPr>
            <w:tcW w:w="1107"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招生结果</w:t>
            </w:r>
          </w:p>
        </w:tc>
        <w:tc>
          <w:tcPr>
            <w:tcW w:w="1832"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w:t>
            </w:r>
            <w:r>
              <w:rPr>
                <w:rFonts w:hint="eastAsia" w:ascii="仿宋_GB2312" w:hAnsi="仿宋_GB2312" w:eastAsia="仿宋_GB2312" w:cs="仿宋_GB2312"/>
                <w:szCs w:val="21"/>
                <w:lang w:val="en-US" w:eastAsia="zh-CN"/>
              </w:rPr>
              <w:t>城区学校初始年级</w:t>
            </w:r>
            <w:r>
              <w:rPr>
                <w:rFonts w:hint="eastAsia" w:ascii="仿宋_GB2312" w:hAnsi="仿宋_GB2312" w:eastAsia="仿宋_GB2312" w:cs="仿宋_GB2312"/>
                <w:szCs w:val="21"/>
              </w:rPr>
              <w:t>年度招生结果</w:t>
            </w:r>
          </w:p>
        </w:tc>
        <w:tc>
          <w:tcPr>
            <w:tcW w:w="2023" w:type="dxa"/>
            <w:vMerge w:val="continue"/>
            <w:vAlign w:val="center"/>
          </w:tcPr>
          <w:p>
            <w:pPr>
              <w:rPr>
                <w:rFonts w:ascii="仿宋_GB2312" w:hAnsi="仿宋_GB2312" w:eastAsia="仿宋_GB2312" w:cs="仿宋_GB2312"/>
                <w:szCs w:val="21"/>
              </w:rPr>
            </w:pPr>
          </w:p>
        </w:tc>
        <w:tc>
          <w:tcPr>
            <w:tcW w:w="954"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信息形成或者变更之日起20个工作日内</w:t>
            </w:r>
          </w:p>
        </w:tc>
        <w:tc>
          <w:tcPr>
            <w:tcW w:w="1163"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lang w:val="en-US" w:eastAsia="zh-CN"/>
              </w:rPr>
              <w:t>市教育和体育局</w:t>
            </w:r>
          </w:p>
        </w:tc>
        <w:tc>
          <w:tcPr>
            <w:tcW w:w="3229"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 xml:space="preserve">■政府网站 </w:t>
            </w: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567" w:type="dxa"/>
            <w:vAlign w:val="center"/>
          </w:tcPr>
          <w:p>
            <w:pPr>
              <w:jc w:val="center"/>
              <w:rPr>
                <w:rFonts w:ascii="仿宋_GB2312" w:hAnsi="仿宋_GB2312" w:eastAsia="仿宋_GB2312" w:cs="仿宋_GB2312"/>
                <w:szCs w:val="21"/>
              </w:rPr>
            </w:pP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567" w:type="dxa"/>
            <w:vAlign w:val="center"/>
          </w:tcPr>
          <w:p>
            <w:pPr>
              <w:jc w:val="center"/>
              <w:rPr>
                <w:rFonts w:ascii="仿宋_GB2312" w:hAnsi="仿宋_GB2312" w:eastAsia="仿宋_GB2312" w:cs="仿宋_GB2312"/>
                <w:szCs w:val="21"/>
              </w:rPr>
            </w:pPr>
          </w:p>
        </w:tc>
        <w:tc>
          <w:tcPr>
            <w:tcW w:w="431"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630" w:type="dxa"/>
            <w:vAlign w:val="center"/>
          </w:tcPr>
          <w:p>
            <w:pPr>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1" w:hRule="atLeast"/>
        </w:trPr>
        <w:tc>
          <w:tcPr>
            <w:tcW w:w="582" w:type="dxa"/>
            <w:vMerge w:val="restart"/>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6</w:t>
            </w:r>
          </w:p>
        </w:tc>
        <w:tc>
          <w:tcPr>
            <w:tcW w:w="734" w:type="dxa"/>
            <w:vMerge w:val="restart"/>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学生管理</w:t>
            </w:r>
          </w:p>
        </w:tc>
        <w:tc>
          <w:tcPr>
            <w:tcW w:w="1107"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学籍管理</w:t>
            </w:r>
          </w:p>
        </w:tc>
        <w:tc>
          <w:tcPr>
            <w:tcW w:w="1832"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●区域内义务教育阶段学生休学、复学、转学相关政策及所需材料和办理流程</w:t>
            </w:r>
          </w:p>
          <w:p>
            <w:pPr>
              <w:rPr>
                <w:rFonts w:ascii="仿宋_GB2312" w:hAnsi="仿宋_GB2312" w:eastAsia="仿宋_GB2312" w:cs="仿宋_GB2312"/>
                <w:szCs w:val="21"/>
              </w:rPr>
            </w:pPr>
            <w:r>
              <w:rPr>
                <w:rFonts w:hint="eastAsia" w:ascii="仿宋_GB2312" w:hAnsi="仿宋_GB2312" w:eastAsia="仿宋_GB2312" w:cs="仿宋_GB2312"/>
                <w:szCs w:val="21"/>
              </w:rPr>
              <w:t>●适龄儿童延缓入学所需材料及办理流程</w:t>
            </w:r>
          </w:p>
          <w:p>
            <w:pPr>
              <w:rPr>
                <w:rFonts w:ascii="仿宋_GB2312" w:hAnsi="仿宋_GB2312" w:eastAsia="仿宋_GB2312" w:cs="仿宋_GB2312"/>
                <w:szCs w:val="21"/>
              </w:rPr>
            </w:pPr>
            <w:r>
              <w:rPr>
                <w:rFonts w:hint="eastAsia" w:ascii="仿宋_GB2312" w:hAnsi="仿宋_GB2312" w:eastAsia="仿宋_GB2312" w:cs="仿宋_GB2312"/>
                <w:szCs w:val="21"/>
              </w:rPr>
              <w:t xml:space="preserve">●学籍证明、毕（结）业证书遗失办理学历证明确认 </w:t>
            </w:r>
          </w:p>
        </w:tc>
        <w:tc>
          <w:tcPr>
            <w:tcW w:w="2023"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 xml:space="preserve">《中华人民共和国义务教育法》《中华人民共和国政府信息公开条例》《中小学生学籍管理办法》  </w:t>
            </w:r>
          </w:p>
        </w:tc>
        <w:tc>
          <w:tcPr>
            <w:tcW w:w="954"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信息形成或者变更之日起20个工作日内</w:t>
            </w:r>
          </w:p>
        </w:tc>
        <w:tc>
          <w:tcPr>
            <w:tcW w:w="1163"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lang w:val="en-US" w:eastAsia="zh-CN"/>
              </w:rPr>
              <w:t>市教育和体育局</w:t>
            </w:r>
          </w:p>
        </w:tc>
        <w:tc>
          <w:tcPr>
            <w:tcW w:w="3229"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 xml:space="preserve">■政府网站 </w:t>
            </w: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567" w:type="dxa"/>
            <w:vAlign w:val="center"/>
          </w:tcPr>
          <w:p>
            <w:pPr>
              <w:jc w:val="center"/>
              <w:rPr>
                <w:rFonts w:ascii="仿宋_GB2312" w:hAnsi="仿宋_GB2312" w:eastAsia="仿宋_GB2312" w:cs="仿宋_GB2312"/>
                <w:szCs w:val="21"/>
              </w:rPr>
            </w:pP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567" w:type="dxa"/>
            <w:vAlign w:val="center"/>
          </w:tcPr>
          <w:p>
            <w:pPr>
              <w:jc w:val="center"/>
              <w:rPr>
                <w:rFonts w:ascii="仿宋_GB2312" w:hAnsi="仿宋_GB2312" w:eastAsia="仿宋_GB2312" w:cs="仿宋_GB2312"/>
                <w:szCs w:val="21"/>
              </w:rPr>
            </w:pPr>
          </w:p>
        </w:tc>
        <w:tc>
          <w:tcPr>
            <w:tcW w:w="431"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630" w:type="dxa"/>
            <w:vAlign w:val="center"/>
          </w:tcPr>
          <w:p>
            <w:pPr>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2" w:hRule="atLeast"/>
        </w:trPr>
        <w:tc>
          <w:tcPr>
            <w:tcW w:w="582" w:type="dxa"/>
            <w:vMerge w:val="continue"/>
            <w:vAlign w:val="center"/>
          </w:tcPr>
          <w:p>
            <w:pPr>
              <w:jc w:val="center"/>
              <w:rPr>
                <w:rFonts w:ascii="仿宋_GB2312" w:hAnsi="仿宋_GB2312" w:eastAsia="仿宋_GB2312" w:cs="仿宋_GB2312"/>
                <w:szCs w:val="21"/>
              </w:rPr>
            </w:pPr>
          </w:p>
        </w:tc>
        <w:tc>
          <w:tcPr>
            <w:tcW w:w="734" w:type="dxa"/>
            <w:vMerge w:val="continue"/>
            <w:vAlign w:val="center"/>
          </w:tcPr>
          <w:p>
            <w:pPr>
              <w:jc w:val="center"/>
              <w:rPr>
                <w:rFonts w:ascii="仿宋_GB2312" w:hAnsi="仿宋_GB2312" w:eastAsia="仿宋_GB2312" w:cs="仿宋_GB2312"/>
                <w:szCs w:val="21"/>
              </w:rPr>
            </w:pPr>
          </w:p>
        </w:tc>
        <w:tc>
          <w:tcPr>
            <w:tcW w:w="1107"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义务教育学生资助政策</w:t>
            </w:r>
          </w:p>
        </w:tc>
        <w:tc>
          <w:tcPr>
            <w:tcW w:w="1832"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●统一城乡义务教育“两免一补”政策</w:t>
            </w:r>
          </w:p>
        </w:tc>
        <w:tc>
          <w:tcPr>
            <w:tcW w:w="2023"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《中华人民共和国政府信息公开条例》《国务院关于进一步完善城乡义务教育经费保障机制的通知》</w:t>
            </w:r>
          </w:p>
        </w:tc>
        <w:tc>
          <w:tcPr>
            <w:tcW w:w="954"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信息形成或者变更之日起20个工作日内</w:t>
            </w:r>
          </w:p>
        </w:tc>
        <w:tc>
          <w:tcPr>
            <w:tcW w:w="1163"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lang w:val="en-US" w:eastAsia="zh-CN"/>
              </w:rPr>
              <w:t>市教育和体育局</w:t>
            </w:r>
          </w:p>
        </w:tc>
        <w:tc>
          <w:tcPr>
            <w:tcW w:w="3229"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 xml:space="preserve">■政府网站 </w:t>
            </w: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567" w:type="dxa"/>
            <w:vAlign w:val="center"/>
          </w:tcPr>
          <w:p>
            <w:pPr>
              <w:jc w:val="center"/>
              <w:rPr>
                <w:rFonts w:ascii="仿宋_GB2312" w:hAnsi="仿宋_GB2312" w:eastAsia="仿宋_GB2312" w:cs="仿宋_GB2312"/>
                <w:szCs w:val="21"/>
              </w:rPr>
            </w:pP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567" w:type="dxa"/>
            <w:vAlign w:val="center"/>
          </w:tcPr>
          <w:p>
            <w:pPr>
              <w:jc w:val="center"/>
              <w:rPr>
                <w:rFonts w:ascii="仿宋_GB2312" w:hAnsi="仿宋_GB2312" w:eastAsia="仿宋_GB2312" w:cs="仿宋_GB2312"/>
                <w:szCs w:val="21"/>
              </w:rPr>
            </w:pPr>
          </w:p>
        </w:tc>
        <w:tc>
          <w:tcPr>
            <w:tcW w:w="431"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630" w:type="dxa"/>
            <w:vAlign w:val="center"/>
          </w:tcPr>
          <w:p>
            <w:pPr>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8" w:hRule="atLeast"/>
        </w:trPr>
        <w:tc>
          <w:tcPr>
            <w:tcW w:w="582" w:type="dxa"/>
            <w:vMerge w:val="continue"/>
            <w:vAlign w:val="center"/>
          </w:tcPr>
          <w:p>
            <w:pPr>
              <w:jc w:val="center"/>
              <w:rPr>
                <w:rFonts w:ascii="仿宋_GB2312" w:hAnsi="仿宋_GB2312" w:eastAsia="仿宋_GB2312" w:cs="仿宋_GB2312"/>
                <w:szCs w:val="21"/>
              </w:rPr>
            </w:pPr>
          </w:p>
        </w:tc>
        <w:tc>
          <w:tcPr>
            <w:tcW w:w="734" w:type="dxa"/>
            <w:vMerge w:val="continue"/>
            <w:vAlign w:val="center"/>
          </w:tcPr>
          <w:p>
            <w:pPr>
              <w:jc w:val="center"/>
              <w:rPr>
                <w:rFonts w:ascii="仿宋_GB2312" w:hAnsi="仿宋_GB2312" w:eastAsia="仿宋_GB2312" w:cs="仿宋_GB2312"/>
                <w:szCs w:val="21"/>
              </w:rPr>
            </w:pPr>
          </w:p>
        </w:tc>
        <w:tc>
          <w:tcPr>
            <w:tcW w:w="1107"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学生评优奖励</w:t>
            </w:r>
          </w:p>
        </w:tc>
        <w:tc>
          <w:tcPr>
            <w:tcW w:w="1832"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●省市县“三好学生”“优秀学生干部”评选标准</w:t>
            </w:r>
          </w:p>
          <w:p>
            <w:pPr>
              <w:rPr>
                <w:rFonts w:ascii="仿宋_GB2312" w:hAnsi="仿宋_GB2312" w:eastAsia="仿宋_GB2312" w:cs="仿宋_GB2312"/>
                <w:szCs w:val="21"/>
              </w:rPr>
            </w:pPr>
            <w:r>
              <w:rPr>
                <w:rFonts w:hint="eastAsia" w:ascii="仿宋_GB2312" w:hAnsi="仿宋_GB2312" w:eastAsia="仿宋_GB2312" w:cs="仿宋_GB2312"/>
                <w:szCs w:val="21"/>
              </w:rPr>
              <w:t>●评比方法</w:t>
            </w:r>
          </w:p>
          <w:p>
            <w:pPr>
              <w:rPr>
                <w:rFonts w:ascii="仿宋_GB2312" w:hAnsi="仿宋_GB2312" w:eastAsia="仿宋_GB2312" w:cs="仿宋_GB2312"/>
                <w:szCs w:val="21"/>
              </w:rPr>
            </w:pPr>
            <w:r>
              <w:rPr>
                <w:rFonts w:hint="eastAsia" w:ascii="仿宋_GB2312" w:hAnsi="仿宋_GB2312" w:eastAsia="仿宋_GB2312" w:cs="仿宋_GB2312"/>
                <w:szCs w:val="21"/>
              </w:rPr>
              <w:t xml:space="preserve">●表彰名单等 </w:t>
            </w:r>
          </w:p>
        </w:tc>
        <w:tc>
          <w:tcPr>
            <w:tcW w:w="2023"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lang w:eastAsia="zh-CN"/>
              </w:rPr>
              <w:t>省市</w:t>
            </w:r>
            <w:r>
              <w:rPr>
                <w:rFonts w:hint="eastAsia" w:ascii="仿宋_GB2312" w:hAnsi="仿宋_GB2312" w:eastAsia="仿宋_GB2312" w:cs="仿宋_GB2312"/>
                <w:szCs w:val="21"/>
              </w:rPr>
              <w:t>县级表彰文件</w:t>
            </w:r>
          </w:p>
        </w:tc>
        <w:tc>
          <w:tcPr>
            <w:tcW w:w="954"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信息形成或者变更之日起20个工作日内</w:t>
            </w:r>
          </w:p>
        </w:tc>
        <w:tc>
          <w:tcPr>
            <w:tcW w:w="1163"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lang w:val="en-US" w:eastAsia="zh-CN"/>
              </w:rPr>
              <w:t>市教育和体育局</w:t>
            </w:r>
          </w:p>
        </w:tc>
        <w:tc>
          <w:tcPr>
            <w:tcW w:w="3229"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 xml:space="preserve">■政府网站 </w:t>
            </w: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567" w:type="dxa"/>
            <w:vAlign w:val="center"/>
          </w:tcPr>
          <w:p>
            <w:pPr>
              <w:jc w:val="center"/>
              <w:rPr>
                <w:rFonts w:ascii="仿宋_GB2312" w:hAnsi="仿宋_GB2312" w:eastAsia="仿宋_GB2312" w:cs="仿宋_GB2312"/>
                <w:szCs w:val="21"/>
              </w:rPr>
            </w:pP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567" w:type="dxa"/>
            <w:vAlign w:val="center"/>
          </w:tcPr>
          <w:p>
            <w:pPr>
              <w:jc w:val="center"/>
              <w:rPr>
                <w:rFonts w:ascii="仿宋_GB2312" w:hAnsi="仿宋_GB2312" w:eastAsia="仿宋_GB2312" w:cs="仿宋_GB2312"/>
                <w:szCs w:val="21"/>
              </w:rPr>
            </w:pPr>
          </w:p>
        </w:tc>
        <w:tc>
          <w:tcPr>
            <w:tcW w:w="431"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630" w:type="dxa"/>
            <w:vAlign w:val="center"/>
          </w:tcPr>
          <w:p>
            <w:pPr>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2" w:hRule="atLeast"/>
        </w:trPr>
        <w:tc>
          <w:tcPr>
            <w:tcW w:w="58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6</w:t>
            </w:r>
          </w:p>
        </w:tc>
        <w:tc>
          <w:tcPr>
            <w:tcW w:w="734"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学生管理</w:t>
            </w:r>
          </w:p>
        </w:tc>
        <w:tc>
          <w:tcPr>
            <w:tcW w:w="1107"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优待政策</w:t>
            </w:r>
          </w:p>
        </w:tc>
        <w:tc>
          <w:tcPr>
            <w:tcW w:w="1832"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●军人子女参加中考优待确认办理的材料、流程和政策要求</w:t>
            </w:r>
          </w:p>
          <w:p>
            <w:pPr>
              <w:rPr>
                <w:rFonts w:ascii="仿宋_GB2312" w:hAnsi="仿宋_GB2312" w:eastAsia="仿宋_GB2312" w:cs="仿宋_GB2312"/>
                <w:szCs w:val="21"/>
              </w:rPr>
            </w:pPr>
            <w:r>
              <w:rPr>
                <w:rFonts w:hint="eastAsia" w:ascii="仿宋_GB2312" w:hAnsi="仿宋_GB2312" w:eastAsia="仿宋_GB2312" w:cs="仿宋_GB2312"/>
                <w:szCs w:val="21"/>
              </w:rPr>
              <w:t>●少数民族考生中考加分确认办理的材料、流程和政策要求</w:t>
            </w:r>
          </w:p>
          <w:p>
            <w:pPr>
              <w:rPr>
                <w:rFonts w:ascii="仿宋_GB2312" w:hAnsi="仿宋_GB2312" w:eastAsia="仿宋_GB2312" w:cs="仿宋_GB2312"/>
                <w:szCs w:val="21"/>
              </w:rPr>
            </w:pPr>
            <w:r>
              <w:rPr>
                <w:rFonts w:hint="eastAsia" w:ascii="仿宋_GB2312" w:hAnsi="仿宋_GB2312" w:eastAsia="仿宋_GB2312" w:cs="仿宋_GB2312"/>
                <w:szCs w:val="21"/>
              </w:rPr>
              <w:t>●归侨学生、归侨子女、华侨子女和港澳台籍考生中考加分确认</w:t>
            </w:r>
          </w:p>
          <w:p>
            <w:pPr>
              <w:rPr>
                <w:rFonts w:ascii="仿宋_GB2312" w:hAnsi="仿宋_GB2312" w:eastAsia="仿宋_GB2312" w:cs="仿宋_GB2312"/>
                <w:szCs w:val="21"/>
              </w:rPr>
            </w:pPr>
            <w:r>
              <w:rPr>
                <w:rFonts w:hint="eastAsia" w:ascii="仿宋_GB2312" w:hAnsi="仿宋_GB2312" w:eastAsia="仿宋_GB2312" w:cs="仿宋_GB2312"/>
                <w:szCs w:val="21"/>
              </w:rPr>
              <w:t>●公安英烈和因公牺牲伤残公安民警子女教育优待细则</w:t>
            </w:r>
          </w:p>
          <w:p>
            <w:pPr>
              <w:rPr>
                <w:rFonts w:ascii="仿宋_GB2312" w:hAnsi="仿宋_GB2312" w:eastAsia="仿宋_GB2312" w:cs="仿宋_GB2312"/>
                <w:szCs w:val="21"/>
              </w:rPr>
            </w:pPr>
            <w:r>
              <w:rPr>
                <w:rFonts w:hint="eastAsia" w:ascii="仿宋_GB2312" w:hAnsi="仿宋_GB2312" w:eastAsia="仿宋_GB2312" w:cs="仿宋_GB2312"/>
                <w:szCs w:val="21"/>
              </w:rPr>
              <w:t>●综合性消防救援队伍人员及其子女教育优待细则</w:t>
            </w:r>
          </w:p>
        </w:tc>
        <w:tc>
          <w:tcPr>
            <w:tcW w:w="2023"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中华人民共和国政府信息公开条例》《军人子女教育优待办法》《国务院办公厅关于严格执行党和国家民族政策有关问题的通知》《中华人民共和国归侨侨眷权益保护法》《教育内部、国务院台湾事务办公室关于进一步做好台湾同胞子女在大陆中小学和幼儿园就读工作的若干意见》等</w:t>
            </w:r>
          </w:p>
        </w:tc>
        <w:tc>
          <w:tcPr>
            <w:tcW w:w="954"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信息形成或者变更之日起20个工作日内</w:t>
            </w:r>
          </w:p>
        </w:tc>
        <w:tc>
          <w:tcPr>
            <w:tcW w:w="1163"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lang w:val="en-US" w:eastAsia="zh-CN"/>
              </w:rPr>
              <w:t>市教育和体育局</w:t>
            </w:r>
          </w:p>
        </w:tc>
        <w:tc>
          <w:tcPr>
            <w:tcW w:w="3229"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 xml:space="preserve">■政府网站 </w:t>
            </w: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567" w:type="dxa"/>
            <w:vAlign w:val="center"/>
          </w:tcPr>
          <w:p>
            <w:pPr>
              <w:jc w:val="center"/>
              <w:rPr>
                <w:rFonts w:ascii="仿宋_GB2312" w:hAnsi="仿宋_GB2312" w:eastAsia="仿宋_GB2312" w:cs="仿宋_GB2312"/>
                <w:szCs w:val="21"/>
              </w:rPr>
            </w:pP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567" w:type="dxa"/>
            <w:vAlign w:val="center"/>
          </w:tcPr>
          <w:p>
            <w:pPr>
              <w:jc w:val="center"/>
              <w:rPr>
                <w:rFonts w:ascii="仿宋_GB2312" w:hAnsi="仿宋_GB2312" w:eastAsia="仿宋_GB2312" w:cs="仿宋_GB2312"/>
                <w:szCs w:val="21"/>
              </w:rPr>
            </w:pPr>
          </w:p>
        </w:tc>
        <w:tc>
          <w:tcPr>
            <w:tcW w:w="431"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630" w:type="dxa"/>
            <w:vAlign w:val="center"/>
          </w:tcPr>
          <w:p>
            <w:pPr>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2" w:hRule="atLeast"/>
        </w:trPr>
        <w:tc>
          <w:tcPr>
            <w:tcW w:w="58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7</w:t>
            </w:r>
          </w:p>
        </w:tc>
        <w:tc>
          <w:tcPr>
            <w:tcW w:w="734"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教师管理</w:t>
            </w:r>
          </w:p>
        </w:tc>
        <w:tc>
          <w:tcPr>
            <w:tcW w:w="1107"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教师培训</w:t>
            </w:r>
          </w:p>
        </w:tc>
        <w:tc>
          <w:tcPr>
            <w:tcW w:w="1832"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●教师培训政策文件</w:t>
            </w:r>
          </w:p>
          <w:p>
            <w:pPr>
              <w:rPr>
                <w:rFonts w:ascii="仿宋_GB2312" w:hAnsi="仿宋_GB2312" w:eastAsia="仿宋_GB2312" w:cs="仿宋_GB2312"/>
                <w:szCs w:val="21"/>
              </w:rPr>
            </w:pPr>
            <w:r>
              <w:rPr>
                <w:rFonts w:hint="eastAsia" w:ascii="仿宋_GB2312" w:hAnsi="仿宋_GB2312" w:eastAsia="仿宋_GB2312" w:cs="仿宋_GB2312"/>
                <w:szCs w:val="21"/>
              </w:rPr>
              <w:t>●培训项目组织实施通知</w:t>
            </w:r>
          </w:p>
        </w:tc>
        <w:tc>
          <w:tcPr>
            <w:tcW w:w="2023"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《中华人民共 和国教育法》《中华人民共和国教师法》《中小学教师继续教育规定》</w:t>
            </w:r>
          </w:p>
        </w:tc>
        <w:tc>
          <w:tcPr>
            <w:tcW w:w="954"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信息形成或者变更之日起20个工作日内</w:t>
            </w:r>
          </w:p>
        </w:tc>
        <w:tc>
          <w:tcPr>
            <w:tcW w:w="1163"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lang w:val="en-US" w:eastAsia="zh-CN"/>
              </w:rPr>
              <w:t>市教育和体育局</w:t>
            </w:r>
          </w:p>
        </w:tc>
        <w:tc>
          <w:tcPr>
            <w:tcW w:w="3229"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 xml:space="preserve">■政府网站 </w:t>
            </w: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567" w:type="dxa"/>
            <w:vAlign w:val="center"/>
          </w:tcPr>
          <w:p>
            <w:pPr>
              <w:jc w:val="center"/>
              <w:rPr>
                <w:rFonts w:ascii="仿宋_GB2312" w:hAnsi="仿宋_GB2312" w:eastAsia="仿宋_GB2312" w:cs="仿宋_GB2312"/>
                <w:szCs w:val="21"/>
              </w:rPr>
            </w:pP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567" w:type="dxa"/>
            <w:vAlign w:val="center"/>
          </w:tcPr>
          <w:p>
            <w:pPr>
              <w:jc w:val="center"/>
              <w:rPr>
                <w:rFonts w:ascii="仿宋_GB2312" w:hAnsi="仿宋_GB2312" w:eastAsia="仿宋_GB2312" w:cs="仿宋_GB2312"/>
                <w:szCs w:val="21"/>
              </w:rPr>
            </w:pPr>
          </w:p>
        </w:tc>
        <w:tc>
          <w:tcPr>
            <w:tcW w:w="431"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630" w:type="dxa"/>
            <w:vAlign w:val="center"/>
          </w:tcPr>
          <w:p>
            <w:pPr>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1" w:hRule="atLeast"/>
        </w:trPr>
        <w:tc>
          <w:tcPr>
            <w:tcW w:w="582" w:type="dxa"/>
            <w:vMerge w:val="restart"/>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7</w:t>
            </w:r>
          </w:p>
        </w:tc>
        <w:tc>
          <w:tcPr>
            <w:tcW w:w="734" w:type="dxa"/>
            <w:vMerge w:val="restart"/>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教师管理</w:t>
            </w:r>
          </w:p>
        </w:tc>
        <w:tc>
          <w:tcPr>
            <w:tcW w:w="1107" w:type="dxa"/>
            <w:vMerge w:val="restart"/>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教师资格认定</w:t>
            </w:r>
          </w:p>
        </w:tc>
        <w:tc>
          <w:tcPr>
            <w:tcW w:w="1832"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●教师资格认定申请材料</w:t>
            </w:r>
          </w:p>
          <w:p>
            <w:pPr>
              <w:rPr>
                <w:rFonts w:ascii="仿宋_GB2312" w:hAnsi="仿宋_GB2312" w:eastAsia="仿宋_GB2312" w:cs="仿宋_GB2312"/>
                <w:szCs w:val="21"/>
              </w:rPr>
            </w:pPr>
            <w:r>
              <w:rPr>
                <w:rFonts w:hint="eastAsia" w:ascii="仿宋_GB2312" w:hAnsi="仿宋_GB2312" w:eastAsia="仿宋_GB2312" w:cs="仿宋_GB2312"/>
                <w:szCs w:val="21"/>
              </w:rPr>
              <w:t>●参加体检时间、医疗机构名单、体检合格标准</w:t>
            </w:r>
          </w:p>
          <w:p>
            <w:pPr>
              <w:rPr>
                <w:rFonts w:ascii="仿宋_GB2312" w:hAnsi="仿宋_GB2312" w:eastAsia="仿宋_GB2312" w:cs="仿宋_GB2312"/>
                <w:szCs w:val="21"/>
              </w:rPr>
            </w:pPr>
            <w:r>
              <w:rPr>
                <w:rFonts w:hint="eastAsia" w:ascii="仿宋_GB2312" w:hAnsi="仿宋_GB2312" w:eastAsia="仿宋_GB2312" w:cs="仿宋_GB2312"/>
                <w:szCs w:val="21"/>
              </w:rPr>
              <w:t>●认定结果</w:t>
            </w:r>
          </w:p>
          <w:p>
            <w:pPr>
              <w:rPr>
                <w:rFonts w:ascii="仿宋_GB2312" w:hAnsi="仿宋_GB2312" w:eastAsia="仿宋_GB2312" w:cs="仿宋_GB2312"/>
                <w:szCs w:val="21"/>
              </w:rPr>
            </w:pPr>
            <w:r>
              <w:rPr>
                <w:rFonts w:hint="eastAsia" w:ascii="仿宋_GB2312" w:hAnsi="仿宋_GB2312" w:eastAsia="仿宋_GB2312" w:cs="仿宋_GB2312"/>
                <w:szCs w:val="21"/>
              </w:rPr>
              <w:t>●咨询方式、监督举报方式、常见问题等</w:t>
            </w:r>
          </w:p>
        </w:tc>
        <w:tc>
          <w:tcPr>
            <w:tcW w:w="2023" w:type="dxa"/>
            <w:vMerge w:val="restart"/>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《中华人民共和国教师法》《中华人民共和国政府信息公开条例》《教师资格条例》及实施办法《教育部关于印发〈教师资格证书管理规定〉的通知》</w:t>
            </w:r>
          </w:p>
        </w:tc>
        <w:tc>
          <w:tcPr>
            <w:tcW w:w="954"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信息形成或者变更之日起20个工作日内</w:t>
            </w:r>
          </w:p>
        </w:tc>
        <w:tc>
          <w:tcPr>
            <w:tcW w:w="1163" w:type="dxa"/>
            <w:vAlign w:val="center"/>
          </w:tcPr>
          <w:p>
            <w:pPr>
              <w:rPr>
                <w:rFonts w:hint="default" w:ascii="仿宋_GB2312" w:hAnsi="仿宋_GB2312" w:eastAsia="仿宋_GB2312" w:cs="仿宋_GB2312"/>
                <w:szCs w:val="21"/>
                <w:lang w:val="en-US"/>
              </w:rPr>
            </w:pPr>
            <w:r>
              <w:rPr>
                <w:rFonts w:hint="eastAsia" w:ascii="仿宋_GB2312" w:hAnsi="仿宋_GB2312" w:eastAsia="仿宋_GB2312" w:cs="仿宋_GB2312"/>
                <w:szCs w:val="21"/>
                <w:lang w:val="en-US" w:eastAsia="zh-CN"/>
              </w:rPr>
              <w:t>海阳市行政审批服务局</w:t>
            </w:r>
          </w:p>
        </w:tc>
        <w:tc>
          <w:tcPr>
            <w:tcW w:w="3229"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 xml:space="preserve">■政府网站 </w:t>
            </w: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567" w:type="dxa"/>
            <w:vAlign w:val="center"/>
          </w:tcPr>
          <w:p>
            <w:pPr>
              <w:jc w:val="center"/>
              <w:rPr>
                <w:rFonts w:ascii="仿宋_GB2312" w:hAnsi="仿宋_GB2312" w:eastAsia="仿宋_GB2312" w:cs="仿宋_GB2312"/>
                <w:szCs w:val="21"/>
              </w:rPr>
            </w:pP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567" w:type="dxa"/>
            <w:vAlign w:val="center"/>
          </w:tcPr>
          <w:p>
            <w:pPr>
              <w:jc w:val="center"/>
              <w:rPr>
                <w:rFonts w:ascii="仿宋_GB2312" w:hAnsi="仿宋_GB2312" w:eastAsia="仿宋_GB2312" w:cs="仿宋_GB2312"/>
                <w:szCs w:val="21"/>
              </w:rPr>
            </w:pPr>
          </w:p>
        </w:tc>
        <w:tc>
          <w:tcPr>
            <w:tcW w:w="431"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630" w:type="dxa"/>
            <w:vAlign w:val="center"/>
          </w:tcPr>
          <w:p>
            <w:pPr>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1" w:hRule="atLeast"/>
        </w:trPr>
        <w:tc>
          <w:tcPr>
            <w:tcW w:w="582" w:type="dxa"/>
            <w:vMerge w:val="continue"/>
            <w:vAlign w:val="center"/>
          </w:tcPr>
          <w:p>
            <w:pPr>
              <w:jc w:val="center"/>
              <w:rPr>
                <w:rFonts w:ascii="仿宋_GB2312" w:hAnsi="仿宋_GB2312" w:eastAsia="仿宋_GB2312" w:cs="仿宋_GB2312"/>
                <w:szCs w:val="21"/>
              </w:rPr>
            </w:pPr>
          </w:p>
        </w:tc>
        <w:tc>
          <w:tcPr>
            <w:tcW w:w="734" w:type="dxa"/>
            <w:vMerge w:val="continue"/>
            <w:vAlign w:val="center"/>
          </w:tcPr>
          <w:p>
            <w:pPr>
              <w:jc w:val="center"/>
              <w:rPr>
                <w:rFonts w:ascii="仿宋_GB2312" w:hAnsi="仿宋_GB2312" w:eastAsia="仿宋_GB2312" w:cs="仿宋_GB2312"/>
                <w:szCs w:val="21"/>
              </w:rPr>
            </w:pPr>
          </w:p>
        </w:tc>
        <w:tc>
          <w:tcPr>
            <w:tcW w:w="1107" w:type="dxa"/>
            <w:vMerge w:val="continue"/>
            <w:vAlign w:val="center"/>
          </w:tcPr>
          <w:p>
            <w:pPr>
              <w:rPr>
                <w:rFonts w:ascii="仿宋_GB2312" w:hAnsi="仿宋_GB2312" w:eastAsia="仿宋_GB2312" w:cs="仿宋_GB2312"/>
                <w:szCs w:val="21"/>
              </w:rPr>
            </w:pPr>
          </w:p>
        </w:tc>
        <w:tc>
          <w:tcPr>
            <w:tcW w:w="1832"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 xml:space="preserve">●中小学、幼儿园教师资格证书补发、换发政策及流程  </w:t>
            </w:r>
          </w:p>
        </w:tc>
        <w:tc>
          <w:tcPr>
            <w:tcW w:w="2023" w:type="dxa"/>
            <w:vMerge w:val="continue"/>
            <w:vAlign w:val="center"/>
          </w:tcPr>
          <w:p>
            <w:pPr>
              <w:rPr>
                <w:rFonts w:ascii="仿宋_GB2312" w:hAnsi="仿宋_GB2312" w:eastAsia="仿宋_GB2312" w:cs="仿宋_GB2312"/>
                <w:szCs w:val="21"/>
              </w:rPr>
            </w:pPr>
          </w:p>
        </w:tc>
        <w:tc>
          <w:tcPr>
            <w:tcW w:w="954"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信息形成或者变更之日起20个工作日内</w:t>
            </w:r>
          </w:p>
        </w:tc>
        <w:tc>
          <w:tcPr>
            <w:tcW w:w="1163" w:type="dxa"/>
            <w:vAlign w:val="center"/>
          </w:tcPr>
          <w:p>
            <w:pPr>
              <w:rPr>
                <w:rFonts w:hint="default" w:ascii="仿宋_GB2312" w:hAnsi="仿宋_GB2312" w:eastAsia="仿宋_GB2312" w:cs="仿宋_GB2312"/>
                <w:szCs w:val="21"/>
                <w:lang w:val="en-US"/>
              </w:rPr>
            </w:pPr>
            <w:r>
              <w:rPr>
                <w:rFonts w:hint="eastAsia" w:ascii="仿宋_GB2312" w:hAnsi="仿宋_GB2312" w:eastAsia="仿宋_GB2312" w:cs="仿宋_GB2312"/>
                <w:szCs w:val="21"/>
                <w:lang w:val="en-US" w:eastAsia="zh-CN"/>
              </w:rPr>
              <w:t>2019年以前发放的证书由市教育和体育局负责，2019年以后的由海阳市行政审批服务局负责</w:t>
            </w:r>
          </w:p>
        </w:tc>
        <w:tc>
          <w:tcPr>
            <w:tcW w:w="3229"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 xml:space="preserve">■政府网站 </w:t>
            </w: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567" w:type="dxa"/>
            <w:vAlign w:val="center"/>
          </w:tcPr>
          <w:p>
            <w:pPr>
              <w:jc w:val="center"/>
              <w:rPr>
                <w:rFonts w:ascii="仿宋_GB2312" w:hAnsi="仿宋_GB2312" w:eastAsia="仿宋_GB2312" w:cs="仿宋_GB2312"/>
                <w:szCs w:val="21"/>
              </w:rPr>
            </w:pP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567" w:type="dxa"/>
            <w:vAlign w:val="center"/>
          </w:tcPr>
          <w:p>
            <w:pPr>
              <w:jc w:val="center"/>
              <w:rPr>
                <w:rFonts w:ascii="仿宋_GB2312" w:hAnsi="仿宋_GB2312" w:eastAsia="仿宋_GB2312" w:cs="仿宋_GB2312"/>
                <w:szCs w:val="21"/>
              </w:rPr>
            </w:pPr>
          </w:p>
        </w:tc>
        <w:tc>
          <w:tcPr>
            <w:tcW w:w="431"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630" w:type="dxa"/>
            <w:vAlign w:val="center"/>
          </w:tcPr>
          <w:p>
            <w:pPr>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7" w:hRule="atLeast"/>
        </w:trPr>
        <w:tc>
          <w:tcPr>
            <w:tcW w:w="582" w:type="dxa"/>
            <w:vMerge w:val="continue"/>
            <w:vAlign w:val="center"/>
          </w:tcPr>
          <w:p>
            <w:pPr>
              <w:jc w:val="center"/>
              <w:rPr>
                <w:rFonts w:ascii="仿宋_GB2312" w:hAnsi="仿宋_GB2312" w:eastAsia="仿宋_GB2312" w:cs="仿宋_GB2312"/>
                <w:szCs w:val="21"/>
              </w:rPr>
            </w:pPr>
          </w:p>
        </w:tc>
        <w:tc>
          <w:tcPr>
            <w:tcW w:w="734" w:type="dxa"/>
            <w:vMerge w:val="continue"/>
            <w:vAlign w:val="center"/>
          </w:tcPr>
          <w:p>
            <w:pPr>
              <w:jc w:val="center"/>
              <w:rPr>
                <w:rFonts w:ascii="仿宋_GB2312" w:hAnsi="仿宋_GB2312" w:eastAsia="仿宋_GB2312" w:cs="仿宋_GB2312"/>
                <w:szCs w:val="21"/>
              </w:rPr>
            </w:pPr>
          </w:p>
        </w:tc>
        <w:tc>
          <w:tcPr>
            <w:tcW w:w="1107"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教师公开招聘</w:t>
            </w:r>
          </w:p>
        </w:tc>
        <w:tc>
          <w:tcPr>
            <w:tcW w:w="1832"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●教师招聘计划和公告</w:t>
            </w:r>
          </w:p>
          <w:p>
            <w:pPr>
              <w:rPr>
                <w:rFonts w:ascii="仿宋_GB2312" w:hAnsi="仿宋_GB2312" w:eastAsia="仿宋_GB2312" w:cs="仿宋_GB2312"/>
                <w:szCs w:val="21"/>
              </w:rPr>
            </w:pPr>
            <w:r>
              <w:rPr>
                <w:rFonts w:hint="eastAsia" w:ascii="仿宋_GB2312" w:hAnsi="仿宋_GB2312" w:eastAsia="仿宋_GB2312" w:cs="仿宋_GB2312"/>
                <w:szCs w:val="21"/>
              </w:rPr>
              <w:t>●拟聘用人员名单公示</w:t>
            </w:r>
          </w:p>
        </w:tc>
        <w:tc>
          <w:tcPr>
            <w:tcW w:w="2023"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《中华人民共和国政府信息公开条例》《事业单位公开招聘人员暂行规定》《关于进一步规范事业单位公开招聘工作的通知》《人</w:t>
            </w:r>
            <w:r>
              <w:rPr>
                <w:rFonts w:hint="eastAsia" w:ascii="仿宋_GB2312" w:hAnsi="仿宋_GB2312" w:eastAsia="仿宋_GB2312" w:cs="仿宋_GB2312"/>
                <w:szCs w:val="21"/>
                <w:lang w:eastAsia="zh-CN"/>
              </w:rPr>
              <w:t>力</w:t>
            </w:r>
            <w:r>
              <w:rPr>
                <w:rFonts w:hint="eastAsia" w:ascii="仿宋_GB2312" w:hAnsi="仿宋_GB2312" w:eastAsia="仿宋_GB2312" w:cs="仿宋_GB2312"/>
                <w:szCs w:val="21"/>
              </w:rPr>
              <w:t xml:space="preserve">资源社会保障部关于事业单位公开招聘岗位条件设置有关问题的通知》 </w:t>
            </w:r>
          </w:p>
        </w:tc>
        <w:tc>
          <w:tcPr>
            <w:tcW w:w="954"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信息形成或者变更之日起20个工作日内</w:t>
            </w:r>
          </w:p>
        </w:tc>
        <w:tc>
          <w:tcPr>
            <w:tcW w:w="1163"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lang w:val="en-US" w:eastAsia="zh-CN"/>
              </w:rPr>
              <w:t>市教育和体育局</w:t>
            </w:r>
          </w:p>
        </w:tc>
        <w:tc>
          <w:tcPr>
            <w:tcW w:w="3229"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 xml:space="preserve">■政府网站 </w:t>
            </w: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567" w:type="dxa"/>
            <w:vAlign w:val="center"/>
          </w:tcPr>
          <w:p>
            <w:pPr>
              <w:jc w:val="center"/>
              <w:rPr>
                <w:rFonts w:ascii="仿宋_GB2312" w:hAnsi="仿宋_GB2312" w:eastAsia="仿宋_GB2312" w:cs="仿宋_GB2312"/>
                <w:szCs w:val="21"/>
              </w:rPr>
            </w:pP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567" w:type="dxa"/>
            <w:vAlign w:val="center"/>
          </w:tcPr>
          <w:p>
            <w:pPr>
              <w:jc w:val="center"/>
              <w:rPr>
                <w:rFonts w:ascii="仿宋_GB2312" w:hAnsi="仿宋_GB2312" w:eastAsia="仿宋_GB2312" w:cs="仿宋_GB2312"/>
                <w:szCs w:val="21"/>
              </w:rPr>
            </w:pPr>
          </w:p>
        </w:tc>
        <w:tc>
          <w:tcPr>
            <w:tcW w:w="431"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630" w:type="dxa"/>
            <w:vAlign w:val="center"/>
          </w:tcPr>
          <w:p>
            <w:pPr>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7" w:hRule="exact"/>
        </w:trPr>
        <w:tc>
          <w:tcPr>
            <w:tcW w:w="582" w:type="dxa"/>
            <w:vMerge w:val="restart"/>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 xml:space="preserve">7 </w:t>
            </w:r>
          </w:p>
        </w:tc>
        <w:tc>
          <w:tcPr>
            <w:tcW w:w="734" w:type="dxa"/>
            <w:vMerge w:val="restart"/>
            <w:vAlign w:val="center"/>
          </w:tcPr>
          <w:p>
            <w:pPr>
              <w:rPr>
                <w:rFonts w:hint="eastAsia" w:ascii="仿宋_GB2312" w:hAnsi="仿宋_GB2312" w:eastAsia="仿宋_GB2312" w:cs="仿宋_GB2312"/>
                <w:szCs w:val="21"/>
              </w:rPr>
            </w:pPr>
            <w:r>
              <w:rPr>
                <w:rFonts w:hint="eastAsia" w:ascii="仿宋_GB2312" w:hAnsi="仿宋_GB2312" w:eastAsia="仿宋_GB2312" w:cs="仿宋_GB2312"/>
                <w:szCs w:val="21"/>
              </w:rPr>
              <w:t>教师</w:t>
            </w:r>
          </w:p>
          <w:p>
            <w:pPr>
              <w:rPr>
                <w:rFonts w:ascii="仿宋_GB2312" w:hAnsi="仿宋_GB2312" w:eastAsia="仿宋_GB2312" w:cs="仿宋_GB2312"/>
                <w:szCs w:val="21"/>
              </w:rPr>
            </w:pPr>
            <w:r>
              <w:rPr>
                <w:rFonts w:hint="eastAsia" w:ascii="仿宋_GB2312" w:hAnsi="仿宋_GB2312" w:eastAsia="仿宋_GB2312" w:cs="仿宋_GB2312"/>
                <w:szCs w:val="21"/>
              </w:rPr>
              <w:t>管理</w:t>
            </w:r>
          </w:p>
        </w:tc>
        <w:tc>
          <w:tcPr>
            <w:tcW w:w="1107" w:type="dxa"/>
            <w:vMerge w:val="restart"/>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教师行</w:t>
            </w:r>
          </w:p>
          <w:p>
            <w:pPr>
              <w:rPr>
                <w:rFonts w:ascii="仿宋_GB2312" w:hAnsi="仿宋_GB2312" w:eastAsia="仿宋_GB2312" w:cs="仿宋_GB2312"/>
                <w:szCs w:val="21"/>
              </w:rPr>
            </w:pPr>
            <w:r>
              <w:rPr>
                <w:rFonts w:hint="eastAsia" w:ascii="仿宋_GB2312" w:hAnsi="仿宋_GB2312" w:eastAsia="仿宋_GB2312" w:cs="仿宋_GB2312"/>
                <w:szCs w:val="21"/>
              </w:rPr>
              <w:t>为规范</w:t>
            </w:r>
          </w:p>
        </w:tc>
        <w:tc>
          <w:tcPr>
            <w:tcW w:w="1832"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●教师职业行为准则及违规处理办法</w:t>
            </w:r>
          </w:p>
        </w:tc>
        <w:tc>
          <w:tcPr>
            <w:tcW w:w="2023" w:type="dxa"/>
            <w:vMerge w:val="restart"/>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《中华人民共和国政府信息公开条例》 《新时代中小学教师职业行为十项准则》《新时代幼儿园教师职业行为十项准则》《中小学教师违反职业</w:t>
            </w:r>
            <w:r>
              <w:rPr>
                <w:rFonts w:hint="eastAsia" w:ascii="仿宋_GB2312" w:hAnsi="仿宋_GB2312" w:eastAsia="仿宋_GB2312" w:cs="仿宋_GB2312"/>
                <w:szCs w:val="21"/>
                <w:lang w:eastAsia="zh-CN"/>
              </w:rPr>
              <w:t>道德</w:t>
            </w:r>
            <w:r>
              <w:rPr>
                <w:rFonts w:hint="eastAsia" w:ascii="仿宋_GB2312" w:hAnsi="仿宋_GB2312" w:eastAsia="仿宋_GB2312" w:cs="仿宋_GB2312"/>
                <w:szCs w:val="21"/>
              </w:rPr>
              <w:t>行为处理办法（2018年修订）》《幼儿园教师违反职业道德行为处理办法》等</w:t>
            </w:r>
          </w:p>
        </w:tc>
        <w:tc>
          <w:tcPr>
            <w:tcW w:w="954"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信息形成或者变更之日起20个工作日内</w:t>
            </w:r>
          </w:p>
        </w:tc>
        <w:tc>
          <w:tcPr>
            <w:tcW w:w="1163"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lang w:val="en-US" w:eastAsia="zh-CN"/>
              </w:rPr>
              <w:t>市教育和体育局</w:t>
            </w:r>
          </w:p>
        </w:tc>
        <w:tc>
          <w:tcPr>
            <w:tcW w:w="3229" w:type="dxa"/>
            <w:tcFitText/>
            <w:vAlign w:val="center"/>
          </w:tcPr>
          <w:p>
            <w:pPr>
              <w:rPr>
                <w:rFonts w:ascii="仿宋_GB2312" w:hAnsi="仿宋_GB2312" w:eastAsia="仿宋_GB2312" w:cs="仿宋_GB2312"/>
                <w:spacing w:val="0"/>
                <w:szCs w:val="21"/>
              </w:rPr>
            </w:pPr>
            <w:r>
              <w:rPr>
                <w:rFonts w:hint="eastAsia" w:ascii="仿宋_GB2312" w:hAnsi="仿宋_GB2312" w:eastAsia="仿宋_GB2312" w:cs="仿宋_GB2312"/>
                <w:spacing w:val="184"/>
                <w:szCs w:val="21"/>
              </w:rPr>
              <w:t>■政府网站</w:t>
            </w:r>
            <w:r>
              <w:rPr>
                <w:rFonts w:hint="eastAsia" w:ascii="仿宋_GB2312" w:hAnsi="仿宋_GB2312" w:eastAsia="仿宋_GB2312" w:cs="仿宋_GB2312"/>
                <w:spacing w:val="0"/>
                <w:szCs w:val="21"/>
              </w:rPr>
              <w:t xml:space="preserve"> </w:t>
            </w:r>
          </w:p>
        </w:tc>
        <w:tc>
          <w:tcPr>
            <w:tcW w:w="567"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w:t>
            </w:r>
          </w:p>
        </w:tc>
        <w:tc>
          <w:tcPr>
            <w:tcW w:w="567" w:type="dxa"/>
            <w:vAlign w:val="center"/>
          </w:tcPr>
          <w:p>
            <w:pPr>
              <w:rPr>
                <w:rFonts w:ascii="仿宋_GB2312" w:hAnsi="仿宋_GB2312" w:eastAsia="仿宋_GB2312" w:cs="仿宋_GB2312"/>
                <w:szCs w:val="21"/>
              </w:rPr>
            </w:pPr>
          </w:p>
        </w:tc>
        <w:tc>
          <w:tcPr>
            <w:tcW w:w="567"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w:t>
            </w:r>
          </w:p>
        </w:tc>
        <w:tc>
          <w:tcPr>
            <w:tcW w:w="567" w:type="dxa"/>
            <w:vAlign w:val="center"/>
          </w:tcPr>
          <w:p>
            <w:pPr>
              <w:rPr>
                <w:rFonts w:ascii="仿宋_GB2312" w:hAnsi="仿宋_GB2312" w:eastAsia="仿宋_GB2312" w:cs="仿宋_GB2312"/>
                <w:szCs w:val="21"/>
              </w:rPr>
            </w:pPr>
          </w:p>
        </w:tc>
        <w:tc>
          <w:tcPr>
            <w:tcW w:w="431"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w:t>
            </w:r>
          </w:p>
        </w:tc>
        <w:tc>
          <w:tcPr>
            <w:tcW w:w="630" w:type="dxa"/>
            <w:vAlign w:val="center"/>
          </w:tcPr>
          <w:p>
            <w:pPr>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0" w:hRule="exact"/>
        </w:trPr>
        <w:tc>
          <w:tcPr>
            <w:tcW w:w="582" w:type="dxa"/>
            <w:vMerge w:val="continue"/>
            <w:vAlign w:val="center"/>
          </w:tcPr>
          <w:p>
            <w:pPr>
              <w:rPr>
                <w:rFonts w:ascii="仿宋_GB2312" w:hAnsi="仿宋_GB2312" w:eastAsia="仿宋_GB2312" w:cs="仿宋_GB2312"/>
                <w:szCs w:val="21"/>
              </w:rPr>
            </w:pPr>
          </w:p>
        </w:tc>
        <w:tc>
          <w:tcPr>
            <w:tcW w:w="734" w:type="dxa"/>
            <w:vMerge w:val="continue"/>
            <w:vAlign w:val="center"/>
          </w:tcPr>
          <w:p>
            <w:pPr>
              <w:rPr>
                <w:rFonts w:ascii="仿宋_GB2312" w:hAnsi="仿宋_GB2312" w:eastAsia="仿宋_GB2312" w:cs="仿宋_GB2312"/>
                <w:szCs w:val="21"/>
              </w:rPr>
            </w:pPr>
          </w:p>
        </w:tc>
        <w:tc>
          <w:tcPr>
            <w:tcW w:w="1107" w:type="dxa"/>
            <w:vMerge w:val="continue"/>
            <w:vAlign w:val="center"/>
          </w:tcPr>
          <w:p>
            <w:pPr>
              <w:rPr>
                <w:rFonts w:ascii="仿宋_GB2312" w:hAnsi="仿宋_GB2312" w:eastAsia="仿宋_GB2312" w:cs="仿宋_GB2312"/>
                <w:szCs w:val="21"/>
              </w:rPr>
            </w:pPr>
          </w:p>
        </w:tc>
        <w:tc>
          <w:tcPr>
            <w:tcW w:w="1832"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●对教师有严重违反教师职业行为准则的行政处罚信息</w:t>
            </w:r>
          </w:p>
        </w:tc>
        <w:tc>
          <w:tcPr>
            <w:tcW w:w="2023" w:type="dxa"/>
            <w:vMerge w:val="continue"/>
            <w:vAlign w:val="center"/>
          </w:tcPr>
          <w:p>
            <w:pPr>
              <w:rPr>
                <w:rFonts w:ascii="仿宋_GB2312" w:hAnsi="仿宋_GB2312" w:eastAsia="仿宋_GB2312" w:cs="仿宋_GB2312"/>
                <w:szCs w:val="21"/>
              </w:rPr>
            </w:pPr>
          </w:p>
        </w:tc>
        <w:tc>
          <w:tcPr>
            <w:tcW w:w="954"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信息形成或者变更之日起20个工作日内</w:t>
            </w:r>
          </w:p>
        </w:tc>
        <w:tc>
          <w:tcPr>
            <w:tcW w:w="1163"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lang w:val="en-US" w:eastAsia="zh-CN"/>
              </w:rPr>
              <w:t>市教育和体育局</w:t>
            </w:r>
          </w:p>
        </w:tc>
        <w:tc>
          <w:tcPr>
            <w:tcW w:w="3229" w:type="dxa"/>
            <w:tcFitText/>
            <w:vAlign w:val="center"/>
          </w:tcPr>
          <w:p>
            <w:pPr>
              <w:rPr>
                <w:rFonts w:ascii="仿宋_GB2312" w:hAnsi="仿宋_GB2312" w:eastAsia="仿宋_GB2312" w:cs="仿宋_GB2312"/>
                <w:spacing w:val="0"/>
                <w:szCs w:val="21"/>
              </w:rPr>
            </w:pPr>
            <w:r>
              <w:rPr>
                <w:rFonts w:hint="eastAsia" w:ascii="仿宋_GB2312" w:hAnsi="仿宋_GB2312" w:eastAsia="仿宋_GB2312" w:cs="仿宋_GB2312"/>
                <w:spacing w:val="184"/>
                <w:szCs w:val="21"/>
              </w:rPr>
              <w:t>■政府网站</w:t>
            </w:r>
            <w:r>
              <w:rPr>
                <w:rFonts w:hint="eastAsia" w:ascii="仿宋_GB2312" w:hAnsi="仿宋_GB2312" w:eastAsia="仿宋_GB2312" w:cs="仿宋_GB2312"/>
                <w:spacing w:val="0"/>
                <w:szCs w:val="21"/>
              </w:rPr>
              <w:t xml:space="preserve"> </w:t>
            </w:r>
          </w:p>
        </w:tc>
        <w:tc>
          <w:tcPr>
            <w:tcW w:w="567"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w:t>
            </w:r>
          </w:p>
        </w:tc>
        <w:tc>
          <w:tcPr>
            <w:tcW w:w="567" w:type="dxa"/>
            <w:vAlign w:val="center"/>
          </w:tcPr>
          <w:p>
            <w:pPr>
              <w:rPr>
                <w:rFonts w:ascii="仿宋_GB2312" w:hAnsi="仿宋_GB2312" w:eastAsia="仿宋_GB2312" w:cs="仿宋_GB2312"/>
                <w:szCs w:val="21"/>
              </w:rPr>
            </w:pPr>
          </w:p>
        </w:tc>
        <w:tc>
          <w:tcPr>
            <w:tcW w:w="567"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w:t>
            </w:r>
          </w:p>
        </w:tc>
        <w:tc>
          <w:tcPr>
            <w:tcW w:w="567" w:type="dxa"/>
            <w:vAlign w:val="center"/>
          </w:tcPr>
          <w:p>
            <w:pPr>
              <w:rPr>
                <w:rFonts w:ascii="仿宋_GB2312" w:hAnsi="仿宋_GB2312" w:eastAsia="仿宋_GB2312" w:cs="仿宋_GB2312"/>
                <w:szCs w:val="21"/>
              </w:rPr>
            </w:pPr>
          </w:p>
        </w:tc>
        <w:tc>
          <w:tcPr>
            <w:tcW w:w="431"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w:t>
            </w:r>
          </w:p>
        </w:tc>
        <w:tc>
          <w:tcPr>
            <w:tcW w:w="630" w:type="dxa"/>
            <w:vAlign w:val="center"/>
          </w:tcPr>
          <w:p>
            <w:pPr>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0" w:hRule="atLeast"/>
        </w:trPr>
        <w:tc>
          <w:tcPr>
            <w:tcW w:w="582" w:type="dxa"/>
            <w:vMerge w:val="restart"/>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7</w:t>
            </w:r>
          </w:p>
        </w:tc>
        <w:tc>
          <w:tcPr>
            <w:tcW w:w="734" w:type="dxa"/>
            <w:vMerge w:val="restart"/>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教师管理</w:t>
            </w:r>
          </w:p>
        </w:tc>
        <w:tc>
          <w:tcPr>
            <w:tcW w:w="1107" w:type="dxa"/>
            <w:vMerge w:val="restart"/>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教师评优评先</w:t>
            </w:r>
          </w:p>
        </w:tc>
        <w:tc>
          <w:tcPr>
            <w:tcW w:w="1832"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●优秀教师的表彰、奖励等行政奖励信息公示</w:t>
            </w:r>
          </w:p>
        </w:tc>
        <w:tc>
          <w:tcPr>
            <w:tcW w:w="2023"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 xml:space="preserve"> 《中华人民共和国教师法》《中共中央国务院关于全面深化新时代教师队伍建设改革的意见》</w:t>
            </w:r>
          </w:p>
        </w:tc>
        <w:tc>
          <w:tcPr>
            <w:tcW w:w="954"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信息形成或者变更之日起20个工作日内</w:t>
            </w:r>
          </w:p>
        </w:tc>
        <w:tc>
          <w:tcPr>
            <w:tcW w:w="1163"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lang w:val="en-US" w:eastAsia="zh-CN"/>
              </w:rPr>
              <w:t>市教育和体育局</w:t>
            </w:r>
          </w:p>
        </w:tc>
        <w:tc>
          <w:tcPr>
            <w:tcW w:w="3229" w:type="dxa"/>
            <w:tcFitText/>
            <w:vAlign w:val="center"/>
          </w:tcPr>
          <w:p>
            <w:pPr>
              <w:rPr>
                <w:rFonts w:ascii="仿宋_GB2312" w:hAnsi="仿宋_GB2312" w:eastAsia="仿宋_GB2312" w:cs="仿宋_GB2312"/>
                <w:spacing w:val="0"/>
                <w:szCs w:val="21"/>
              </w:rPr>
            </w:pPr>
            <w:r>
              <w:rPr>
                <w:rFonts w:hint="eastAsia" w:ascii="仿宋_GB2312" w:hAnsi="仿宋_GB2312" w:eastAsia="仿宋_GB2312" w:cs="仿宋_GB2312"/>
                <w:spacing w:val="184"/>
                <w:szCs w:val="21"/>
              </w:rPr>
              <w:t>■政府网站</w:t>
            </w:r>
            <w:r>
              <w:rPr>
                <w:rFonts w:hint="eastAsia" w:ascii="仿宋_GB2312" w:hAnsi="仿宋_GB2312" w:eastAsia="仿宋_GB2312" w:cs="仿宋_GB2312"/>
                <w:spacing w:val="0"/>
                <w:szCs w:val="21"/>
              </w:rPr>
              <w:t xml:space="preserve"> </w:t>
            </w:r>
          </w:p>
        </w:tc>
        <w:tc>
          <w:tcPr>
            <w:tcW w:w="567"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w:t>
            </w:r>
          </w:p>
        </w:tc>
        <w:tc>
          <w:tcPr>
            <w:tcW w:w="567" w:type="dxa"/>
            <w:vAlign w:val="center"/>
          </w:tcPr>
          <w:p>
            <w:pPr>
              <w:rPr>
                <w:rFonts w:ascii="仿宋_GB2312" w:hAnsi="仿宋_GB2312" w:eastAsia="仿宋_GB2312" w:cs="仿宋_GB2312"/>
                <w:szCs w:val="21"/>
              </w:rPr>
            </w:pPr>
          </w:p>
        </w:tc>
        <w:tc>
          <w:tcPr>
            <w:tcW w:w="567"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w:t>
            </w:r>
          </w:p>
        </w:tc>
        <w:tc>
          <w:tcPr>
            <w:tcW w:w="567" w:type="dxa"/>
            <w:vAlign w:val="center"/>
          </w:tcPr>
          <w:p>
            <w:pPr>
              <w:rPr>
                <w:rFonts w:ascii="仿宋_GB2312" w:hAnsi="仿宋_GB2312" w:eastAsia="仿宋_GB2312" w:cs="仿宋_GB2312"/>
                <w:szCs w:val="21"/>
              </w:rPr>
            </w:pPr>
          </w:p>
        </w:tc>
        <w:tc>
          <w:tcPr>
            <w:tcW w:w="431"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w:t>
            </w:r>
          </w:p>
        </w:tc>
        <w:tc>
          <w:tcPr>
            <w:tcW w:w="630" w:type="dxa"/>
            <w:vAlign w:val="center"/>
          </w:tcPr>
          <w:p>
            <w:pPr>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82" w:type="dxa"/>
            <w:vMerge w:val="continue"/>
            <w:vAlign w:val="center"/>
          </w:tcPr>
          <w:p>
            <w:pPr>
              <w:jc w:val="center"/>
              <w:rPr>
                <w:rFonts w:ascii="仿宋_GB2312" w:hAnsi="仿宋_GB2312" w:eastAsia="仿宋_GB2312" w:cs="仿宋_GB2312"/>
                <w:szCs w:val="21"/>
              </w:rPr>
            </w:pPr>
          </w:p>
        </w:tc>
        <w:tc>
          <w:tcPr>
            <w:tcW w:w="734" w:type="dxa"/>
            <w:vMerge w:val="continue"/>
            <w:vAlign w:val="center"/>
          </w:tcPr>
          <w:p>
            <w:pPr>
              <w:jc w:val="center"/>
              <w:rPr>
                <w:rFonts w:ascii="仿宋_GB2312" w:hAnsi="仿宋_GB2312" w:eastAsia="仿宋_GB2312" w:cs="仿宋_GB2312"/>
                <w:szCs w:val="21"/>
              </w:rPr>
            </w:pPr>
          </w:p>
        </w:tc>
        <w:tc>
          <w:tcPr>
            <w:tcW w:w="1107" w:type="dxa"/>
            <w:vMerge w:val="continue"/>
            <w:vAlign w:val="center"/>
          </w:tcPr>
          <w:p>
            <w:pPr>
              <w:rPr>
                <w:rFonts w:ascii="仿宋_GB2312" w:hAnsi="仿宋_GB2312" w:eastAsia="仿宋_GB2312" w:cs="仿宋_GB2312"/>
                <w:szCs w:val="21"/>
              </w:rPr>
            </w:pPr>
          </w:p>
        </w:tc>
        <w:tc>
          <w:tcPr>
            <w:tcW w:w="1832"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●任教20、30 年以上乡村教师申请荣誉证书相关政策</w:t>
            </w:r>
          </w:p>
        </w:tc>
        <w:tc>
          <w:tcPr>
            <w:tcW w:w="2023"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《中华人民共和国政府信息公开条例》《关于做好乡村学校从教30、20年教师荣誉证书颁发工作的通知》</w:t>
            </w:r>
          </w:p>
        </w:tc>
        <w:tc>
          <w:tcPr>
            <w:tcW w:w="954"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信息形成或者变更之日起20个工作日内</w:t>
            </w:r>
          </w:p>
        </w:tc>
        <w:tc>
          <w:tcPr>
            <w:tcW w:w="1163"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lang w:val="en-US" w:eastAsia="zh-CN"/>
              </w:rPr>
              <w:t>市教育和体育局</w:t>
            </w:r>
          </w:p>
        </w:tc>
        <w:tc>
          <w:tcPr>
            <w:tcW w:w="3229"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 xml:space="preserve">■政府网站 </w:t>
            </w: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567" w:type="dxa"/>
            <w:vAlign w:val="center"/>
          </w:tcPr>
          <w:p>
            <w:pPr>
              <w:jc w:val="center"/>
              <w:rPr>
                <w:rFonts w:ascii="仿宋_GB2312" w:hAnsi="仿宋_GB2312" w:eastAsia="仿宋_GB2312" w:cs="仿宋_GB2312"/>
                <w:szCs w:val="21"/>
              </w:rPr>
            </w:pP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567" w:type="dxa"/>
            <w:vAlign w:val="center"/>
          </w:tcPr>
          <w:p>
            <w:pPr>
              <w:jc w:val="center"/>
              <w:rPr>
                <w:rFonts w:ascii="仿宋_GB2312" w:hAnsi="仿宋_GB2312" w:eastAsia="仿宋_GB2312" w:cs="仿宋_GB2312"/>
                <w:szCs w:val="21"/>
              </w:rPr>
            </w:pPr>
          </w:p>
        </w:tc>
        <w:tc>
          <w:tcPr>
            <w:tcW w:w="431"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630" w:type="dxa"/>
            <w:vAlign w:val="center"/>
          </w:tcPr>
          <w:p>
            <w:pPr>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2" w:hRule="atLeast"/>
        </w:trPr>
        <w:tc>
          <w:tcPr>
            <w:tcW w:w="582" w:type="dxa"/>
            <w:vMerge w:val="restart"/>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7</w:t>
            </w:r>
          </w:p>
        </w:tc>
        <w:tc>
          <w:tcPr>
            <w:tcW w:w="734" w:type="dxa"/>
            <w:vMerge w:val="restart"/>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教师管理</w:t>
            </w:r>
          </w:p>
        </w:tc>
        <w:tc>
          <w:tcPr>
            <w:tcW w:w="1107" w:type="dxa"/>
            <w:vAlign w:val="center"/>
          </w:tcPr>
          <w:p>
            <w:pPr>
              <w:spacing w:line="260" w:lineRule="exact"/>
              <w:rPr>
                <w:rFonts w:ascii="仿宋_GB2312" w:hAnsi="仿宋_GB2312" w:eastAsia="仿宋_GB2312" w:cs="仿宋_GB2312"/>
                <w:szCs w:val="21"/>
              </w:rPr>
            </w:pPr>
            <w:r>
              <w:rPr>
                <w:rFonts w:hint="eastAsia" w:ascii="仿宋_GB2312" w:hAnsi="仿宋_GB2312" w:eastAsia="仿宋_GB2312" w:cs="仿宋_GB2312"/>
                <w:szCs w:val="21"/>
              </w:rPr>
              <w:t>教师职称评审</w:t>
            </w:r>
          </w:p>
        </w:tc>
        <w:tc>
          <w:tcPr>
            <w:tcW w:w="1832" w:type="dxa"/>
            <w:vAlign w:val="center"/>
          </w:tcPr>
          <w:p>
            <w:pPr>
              <w:spacing w:line="260" w:lineRule="exact"/>
              <w:rPr>
                <w:rFonts w:ascii="仿宋_GB2312" w:hAnsi="仿宋_GB2312" w:eastAsia="仿宋_GB2312" w:cs="仿宋_GB2312"/>
                <w:szCs w:val="21"/>
              </w:rPr>
            </w:pPr>
            <w:r>
              <w:rPr>
                <w:rFonts w:hint="eastAsia" w:ascii="仿宋_GB2312" w:hAnsi="仿宋_GB2312" w:eastAsia="仿宋_GB2312" w:cs="仿宋_GB2312"/>
                <w:szCs w:val="21"/>
              </w:rPr>
              <w:t>●评审政策</w:t>
            </w:r>
          </w:p>
          <w:p>
            <w:pPr>
              <w:spacing w:line="260" w:lineRule="exact"/>
              <w:rPr>
                <w:rFonts w:ascii="仿宋_GB2312" w:hAnsi="仿宋_GB2312" w:eastAsia="仿宋_GB2312" w:cs="仿宋_GB2312"/>
                <w:szCs w:val="21"/>
              </w:rPr>
            </w:pPr>
            <w:r>
              <w:rPr>
                <w:rFonts w:hint="eastAsia" w:ascii="仿宋_GB2312" w:hAnsi="仿宋_GB2312" w:eastAsia="仿宋_GB2312" w:cs="仿宋_GB2312"/>
                <w:szCs w:val="21"/>
              </w:rPr>
              <w:t>●评审通知</w:t>
            </w:r>
          </w:p>
          <w:p>
            <w:pPr>
              <w:spacing w:line="260" w:lineRule="exact"/>
              <w:rPr>
                <w:rFonts w:ascii="仿宋_GB2312" w:hAnsi="仿宋_GB2312" w:eastAsia="仿宋_GB2312" w:cs="仿宋_GB2312"/>
                <w:szCs w:val="21"/>
              </w:rPr>
            </w:pPr>
            <w:r>
              <w:rPr>
                <w:rFonts w:hint="eastAsia" w:ascii="仿宋_GB2312" w:hAnsi="仿宋_GB2312" w:eastAsia="仿宋_GB2312" w:cs="仿宋_GB2312"/>
                <w:szCs w:val="21"/>
              </w:rPr>
              <w:t>●学校拟推荐人选名单</w:t>
            </w:r>
          </w:p>
          <w:p>
            <w:pPr>
              <w:spacing w:line="260" w:lineRule="exact"/>
              <w:rPr>
                <w:rFonts w:ascii="仿宋_GB2312" w:hAnsi="仿宋_GB2312" w:eastAsia="仿宋_GB2312" w:cs="仿宋_GB2312"/>
                <w:szCs w:val="21"/>
              </w:rPr>
            </w:pPr>
            <w:r>
              <w:rPr>
                <w:rFonts w:hint="eastAsia" w:ascii="仿宋_GB2312" w:hAnsi="仿宋_GB2312" w:eastAsia="仿宋_GB2312" w:cs="仿宋_GB2312"/>
                <w:szCs w:val="21"/>
              </w:rPr>
              <w:t>●评审结果</w:t>
            </w:r>
          </w:p>
          <w:p>
            <w:pPr>
              <w:spacing w:line="260" w:lineRule="exact"/>
              <w:rPr>
                <w:rFonts w:ascii="仿宋_GB2312" w:hAnsi="仿宋_GB2312" w:eastAsia="仿宋_GB2312" w:cs="仿宋_GB2312"/>
                <w:szCs w:val="21"/>
              </w:rPr>
            </w:pPr>
            <w:r>
              <w:rPr>
                <w:rFonts w:hint="eastAsia" w:ascii="仿宋_GB2312" w:hAnsi="仿宋_GB2312" w:eastAsia="仿宋_GB2312" w:cs="仿宋_GB2312"/>
                <w:szCs w:val="21"/>
              </w:rPr>
              <w:t>●最终结果</w:t>
            </w:r>
          </w:p>
        </w:tc>
        <w:tc>
          <w:tcPr>
            <w:tcW w:w="2023" w:type="dxa"/>
            <w:vAlign w:val="center"/>
          </w:tcPr>
          <w:p>
            <w:pPr>
              <w:spacing w:line="260" w:lineRule="exact"/>
              <w:rPr>
                <w:rFonts w:ascii="仿宋_GB2312" w:hAnsi="仿宋_GB2312" w:eastAsia="仿宋_GB2312" w:cs="仿宋_GB2312"/>
                <w:szCs w:val="21"/>
              </w:rPr>
            </w:pPr>
            <w:r>
              <w:rPr>
                <w:rFonts w:hint="eastAsia" w:ascii="仿宋_GB2312" w:hAnsi="仿宋_GB2312" w:eastAsia="仿宋_GB2312" w:cs="仿宋_GB2312"/>
                <w:szCs w:val="21"/>
              </w:rPr>
              <w:t>《中华人民共和国政府信息公开条例》《人力资源社会保障部教育部关于印发深化中小学教师职称制度改革的指导意见的通知》</w:t>
            </w:r>
          </w:p>
        </w:tc>
        <w:tc>
          <w:tcPr>
            <w:tcW w:w="954" w:type="dxa"/>
            <w:vAlign w:val="center"/>
          </w:tcPr>
          <w:p>
            <w:pPr>
              <w:spacing w:line="260" w:lineRule="exact"/>
              <w:rPr>
                <w:rFonts w:ascii="仿宋_GB2312" w:hAnsi="仿宋_GB2312" w:eastAsia="仿宋_GB2312" w:cs="仿宋_GB2312"/>
                <w:szCs w:val="21"/>
              </w:rPr>
            </w:pPr>
            <w:r>
              <w:rPr>
                <w:rFonts w:hint="eastAsia" w:ascii="仿宋_GB2312" w:hAnsi="仿宋_GB2312" w:eastAsia="仿宋_GB2312" w:cs="仿宋_GB2312"/>
                <w:szCs w:val="21"/>
              </w:rPr>
              <w:t>信息形成（变更）3个工作日内，公示时间不少于7个工作日</w:t>
            </w:r>
          </w:p>
        </w:tc>
        <w:tc>
          <w:tcPr>
            <w:tcW w:w="1163"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lang w:val="en-US" w:eastAsia="zh-CN"/>
              </w:rPr>
              <w:t>市教育和体育局</w:t>
            </w:r>
          </w:p>
        </w:tc>
        <w:tc>
          <w:tcPr>
            <w:tcW w:w="3229"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 xml:space="preserve">■政府网站 </w:t>
            </w:r>
          </w:p>
        </w:tc>
        <w:tc>
          <w:tcPr>
            <w:tcW w:w="567" w:type="dxa"/>
            <w:vAlign w:val="center"/>
          </w:tcPr>
          <w:p>
            <w:pPr>
              <w:spacing w:line="260" w:lineRule="exact"/>
              <w:jc w:val="center"/>
              <w:rPr>
                <w:rFonts w:ascii="仿宋_GB2312" w:hAnsi="仿宋_GB2312" w:eastAsia="仿宋_GB2312" w:cs="仿宋_GB2312"/>
                <w:szCs w:val="21"/>
              </w:rPr>
            </w:pPr>
          </w:p>
        </w:tc>
        <w:tc>
          <w:tcPr>
            <w:tcW w:w="567" w:type="dxa"/>
            <w:vAlign w:val="center"/>
          </w:tcPr>
          <w:p>
            <w:pPr>
              <w:spacing w:line="260" w:lineRule="exact"/>
              <w:jc w:val="center"/>
              <w:rPr>
                <w:rFonts w:ascii="仿宋_GB2312" w:hAnsi="仿宋_GB2312" w:eastAsia="仿宋_GB2312" w:cs="仿宋_GB2312"/>
                <w:szCs w:val="21"/>
              </w:rPr>
            </w:pPr>
            <w:r>
              <w:rPr>
                <w:rFonts w:hint="eastAsia" w:ascii="仿宋_GB2312" w:hAnsi="仿宋_GB2312" w:eastAsia="仿宋_GB2312" w:cs="仿宋_GB2312"/>
                <w:szCs w:val="21"/>
              </w:rPr>
              <w:t>教师</w:t>
            </w:r>
          </w:p>
        </w:tc>
        <w:tc>
          <w:tcPr>
            <w:tcW w:w="567" w:type="dxa"/>
            <w:vAlign w:val="center"/>
          </w:tcPr>
          <w:p>
            <w:pPr>
              <w:spacing w:line="260" w:lineRule="exact"/>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567" w:type="dxa"/>
            <w:vAlign w:val="center"/>
          </w:tcPr>
          <w:p>
            <w:pPr>
              <w:spacing w:line="260" w:lineRule="exact"/>
              <w:jc w:val="center"/>
              <w:rPr>
                <w:rFonts w:ascii="仿宋_GB2312" w:hAnsi="仿宋_GB2312" w:eastAsia="仿宋_GB2312" w:cs="仿宋_GB2312"/>
                <w:szCs w:val="21"/>
              </w:rPr>
            </w:pPr>
          </w:p>
        </w:tc>
        <w:tc>
          <w:tcPr>
            <w:tcW w:w="431" w:type="dxa"/>
            <w:vAlign w:val="center"/>
          </w:tcPr>
          <w:p>
            <w:pPr>
              <w:spacing w:line="260" w:lineRule="exact"/>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630" w:type="dxa"/>
            <w:vAlign w:val="center"/>
          </w:tcPr>
          <w:p>
            <w:pPr>
              <w:spacing w:line="2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2" w:hRule="atLeast"/>
        </w:trPr>
        <w:tc>
          <w:tcPr>
            <w:tcW w:w="582" w:type="dxa"/>
            <w:vMerge w:val="continue"/>
            <w:vAlign w:val="center"/>
          </w:tcPr>
          <w:p>
            <w:pPr>
              <w:jc w:val="center"/>
              <w:rPr>
                <w:rFonts w:ascii="仿宋_GB2312" w:hAnsi="仿宋_GB2312" w:eastAsia="仿宋_GB2312" w:cs="仿宋_GB2312"/>
                <w:szCs w:val="21"/>
              </w:rPr>
            </w:pPr>
          </w:p>
        </w:tc>
        <w:tc>
          <w:tcPr>
            <w:tcW w:w="734" w:type="dxa"/>
            <w:vMerge w:val="continue"/>
            <w:vAlign w:val="center"/>
          </w:tcPr>
          <w:p>
            <w:pPr>
              <w:jc w:val="center"/>
              <w:rPr>
                <w:rFonts w:ascii="仿宋_GB2312" w:hAnsi="仿宋_GB2312" w:eastAsia="仿宋_GB2312" w:cs="仿宋_GB2312"/>
                <w:szCs w:val="21"/>
              </w:rPr>
            </w:pPr>
          </w:p>
        </w:tc>
        <w:tc>
          <w:tcPr>
            <w:tcW w:w="1107" w:type="dxa"/>
            <w:vAlign w:val="center"/>
          </w:tcPr>
          <w:p>
            <w:pP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Cs w:val="21"/>
              </w:rPr>
              <w:t>乡村教师生活补助</w:t>
            </w:r>
          </w:p>
        </w:tc>
        <w:tc>
          <w:tcPr>
            <w:tcW w:w="1832" w:type="dxa"/>
            <w:vAlign w:val="center"/>
          </w:tcPr>
          <w:p>
            <w:pPr>
              <w:spacing w:line="280" w:lineRule="exact"/>
              <w:rPr>
                <w:rFonts w:ascii="仿宋_GB2312" w:hAnsi="仿宋_GB2312" w:eastAsia="仿宋_GB2312" w:cs="仿宋_GB2312"/>
                <w:szCs w:val="21"/>
              </w:rPr>
            </w:pPr>
            <w:r>
              <w:rPr>
                <w:rFonts w:hint="eastAsia" w:ascii="仿宋_GB2312" w:hAnsi="仿宋_GB2312" w:eastAsia="仿宋_GB2312" w:cs="仿宋_GB2312"/>
                <w:szCs w:val="21"/>
              </w:rPr>
              <w:t>●管理制度</w:t>
            </w:r>
          </w:p>
          <w:p>
            <w:pPr>
              <w:spacing w:line="280" w:lineRule="exact"/>
              <w:rPr>
                <w:rFonts w:ascii="仿宋_GB2312" w:hAnsi="仿宋_GB2312" w:eastAsia="仿宋_GB2312" w:cs="仿宋_GB2312"/>
                <w:szCs w:val="21"/>
              </w:rPr>
            </w:pPr>
            <w:r>
              <w:rPr>
                <w:rFonts w:hint="eastAsia" w:ascii="仿宋_GB2312" w:hAnsi="仿宋_GB2312" w:eastAsia="仿宋_GB2312" w:cs="仿宋_GB2312"/>
                <w:szCs w:val="21"/>
              </w:rPr>
              <w:t>●实施方案</w:t>
            </w:r>
          </w:p>
          <w:p>
            <w:pPr>
              <w:spacing w:line="280" w:lineRule="exact"/>
              <w:rPr>
                <w:rFonts w:ascii="仿宋_GB2312" w:hAnsi="仿宋_GB2312" w:eastAsia="仿宋_GB2312" w:cs="仿宋_GB2312"/>
                <w:szCs w:val="21"/>
              </w:rPr>
            </w:pPr>
            <w:r>
              <w:rPr>
                <w:rFonts w:hint="eastAsia" w:ascii="仿宋_GB2312" w:hAnsi="仿宋_GB2312" w:eastAsia="仿宋_GB2312" w:cs="仿宋_GB2312"/>
                <w:szCs w:val="21"/>
              </w:rPr>
              <w:t>●实施时间</w:t>
            </w:r>
          </w:p>
          <w:p>
            <w:pPr>
              <w:spacing w:line="280" w:lineRule="exact"/>
              <w:rPr>
                <w:rFonts w:ascii="仿宋_GB2312" w:hAnsi="仿宋_GB2312" w:eastAsia="仿宋_GB2312" w:cs="仿宋_GB2312"/>
                <w:szCs w:val="21"/>
              </w:rPr>
            </w:pPr>
            <w:r>
              <w:rPr>
                <w:rFonts w:hint="eastAsia" w:ascii="仿宋_GB2312" w:hAnsi="仿宋_GB2312" w:eastAsia="仿宋_GB2312" w:cs="仿宋_GB2312"/>
                <w:szCs w:val="21"/>
              </w:rPr>
              <w:t>●补助范围</w:t>
            </w:r>
          </w:p>
          <w:p>
            <w:pPr>
              <w:spacing w:line="280" w:lineRule="exact"/>
              <w:rPr>
                <w:rFonts w:ascii="仿宋_GB2312" w:hAnsi="仿宋_GB2312" w:eastAsia="仿宋_GB2312" w:cs="仿宋_GB2312"/>
                <w:szCs w:val="21"/>
              </w:rPr>
            </w:pPr>
            <w:r>
              <w:rPr>
                <w:rFonts w:hint="eastAsia" w:ascii="仿宋_GB2312" w:hAnsi="仿宋_GB2312" w:eastAsia="仿宋_GB2312" w:cs="仿宋_GB2312"/>
                <w:szCs w:val="21"/>
              </w:rPr>
              <w:t>●发放对象</w:t>
            </w:r>
          </w:p>
          <w:p>
            <w:pPr>
              <w:spacing w:line="280" w:lineRule="exact"/>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Cs w:val="21"/>
              </w:rPr>
              <w:t>●补助档次标准●发放情况</w:t>
            </w:r>
          </w:p>
        </w:tc>
        <w:tc>
          <w:tcPr>
            <w:tcW w:w="2023" w:type="dxa"/>
            <w:vAlign w:val="center"/>
          </w:tcPr>
          <w:p>
            <w:pPr>
              <w:spacing w:line="240" w:lineRule="exact"/>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Cs w:val="21"/>
              </w:rPr>
              <w:t>《中华人民共和国政府信息公开条例》《教育部财政部关 于 落 实2013年中央1号文件要求对在连片特困地区工作的乡村教师给予生活补助的通知》《教育部关于加强乡村教师生活补助经费管理有关工作的通知》</w:t>
            </w:r>
          </w:p>
        </w:tc>
        <w:tc>
          <w:tcPr>
            <w:tcW w:w="954" w:type="dxa"/>
            <w:vAlign w:val="center"/>
          </w:tcPr>
          <w:p>
            <w:pPr>
              <w:spacing w:line="280" w:lineRule="exact"/>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Cs w:val="21"/>
              </w:rPr>
              <w:t>信息形成（变更）3个工作日内；教师申领情况进行常年公示</w:t>
            </w:r>
          </w:p>
        </w:tc>
        <w:tc>
          <w:tcPr>
            <w:tcW w:w="1163" w:type="dxa"/>
            <w:vAlign w:val="center"/>
          </w:tcPr>
          <w:p>
            <w:pP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Cs w:val="21"/>
                <w:lang w:val="en-US" w:eastAsia="zh-CN"/>
              </w:rPr>
              <w:t>市教育和体育局</w:t>
            </w:r>
          </w:p>
        </w:tc>
        <w:tc>
          <w:tcPr>
            <w:tcW w:w="3229" w:type="dxa"/>
            <w:vAlign w:val="center"/>
          </w:tcPr>
          <w:p>
            <w:pP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Cs w:val="21"/>
              </w:rPr>
              <w:t xml:space="preserve">■政府网站 </w:t>
            </w:r>
          </w:p>
        </w:tc>
        <w:tc>
          <w:tcPr>
            <w:tcW w:w="567" w:type="dxa"/>
            <w:vAlign w:val="center"/>
          </w:tcPr>
          <w:p>
            <w:pPr>
              <w:spacing w:line="280" w:lineRule="exact"/>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Cs w:val="21"/>
              </w:rPr>
              <w:t>√</w:t>
            </w:r>
          </w:p>
        </w:tc>
        <w:tc>
          <w:tcPr>
            <w:tcW w:w="567" w:type="dxa"/>
            <w:vAlign w:val="center"/>
          </w:tcPr>
          <w:p>
            <w:pPr>
              <w:spacing w:line="280" w:lineRule="exact"/>
              <w:jc w:val="center"/>
              <w:rPr>
                <w:rFonts w:ascii="仿宋_GB2312" w:hAnsi="仿宋_GB2312" w:eastAsia="仿宋_GB2312" w:cs="仿宋_GB2312"/>
                <w:kern w:val="2"/>
                <w:sz w:val="21"/>
                <w:szCs w:val="21"/>
                <w:lang w:val="en-US" w:eastAsia="zh-CN" w:bidi="ar-SA"/>
              </w:rPr>
            </w:pPr>
          </w:p>
        </w:tc>
        <w:tc>
          <w:tcPr>
            <w:tcW w:w="567" w:type="dxa"/>
            <w:vAlign w:val="center"/>
          </w:tcPr>
          <w:p>
            <w:pPr>
              <w:spacing w:line="280" w:lineRule="exact"/>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Cs w:val="21"/>
              </w:rPr>
              <w:t>√</w:t>
            </w:r>
          </w:p>
        </w:tc>
        <w:tc>
          <w:tcPr>
            <w:tcW w:w="567" w:type="dxa"/>
            <w:vAlign w:val="center"/>
          </w:tcPr>
          <w:p>
            <w:pPr>
              <w:jc w:val="center"/>
              <w:rPr>
                <w:rFonts w:ascii="仿宋_GB2312" w:hAnsi="仿宋_GB2312" w:eastAsia="仿宋_GB2312" w:cs="仿宋_GB2312"/>
                <w:kern w:val="2"/>
                <w:sz w:val="21"/>
                <w:szCs w:val="21"/>
                <w:lang w:val="en-US" w:eastAsia="zh-CN" w:bidi="ar-SA"/>
              </w:rPr>
            </w:pPr>
          </w:p>
        </w:tc>
        <w:tc>
          <w:tcPr>
            <w:tcW w:w="431" w:type="dxa"/>
            <w:vAlign w:val="center"/>
          </w:tcPr>
          <w:p>
            <w:pPr>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Cs w:val="21"/>
              </w:rPr>
              <w:t>√</w:t>
            </w:r>
          </w:p>
        </w:tc>
        <w:tc>
          <w:tcPr>
            <w:tcW w:w="630" w:type="dxa"/>
            <w:vAlign w:val="center"/>
          </w:tcPr>
          <w:p>
            <w:pPr>
              <w:jc w:val="center"/>
              <w:rPr>
                <w:rFonts w:ascii="仿宋_GB2312" w:hAnsi="仿宋_GB2312" w:eastAsia="仿宋_GB2312" w:cs="仿宋_GB2312"/>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2" w:hRule="atLeast"/>
        </w:trPr>
        <w:tc>
          <w:tcPr>
            <w:tcW w:w="582" w:type="dxa"/>
            <w:vMerge w:val="continue"/>
            <w:vAlign w:val="center"/>
          </w:tcPr>
          <w:p>
            <w:pPr>
              <w:jc w:val="center"/>
              <w:rPr>
                <w:rFonts w:ascii="仿宋_GB2312" w:hAnsi="仿宋_GB2312" w:eastAsia="仿宋_GB2312" w:cs="仿宋_GB2312"/>
                <w:szCs w:val="21"/>
              </w:rPr>
            </w:pPr>
          </w:p>
        </w:tc>
        <w:tc>
          <w:tcPr>
            <w:tcW w:w="734" w:type="dxa"/>
            <w:vMerge w:val="continue"/>
            <w:vAlign w:val="center"/>
          </w:tcPr>
          <w:p>
            <w:pPr>
              <w:jc w:val="center"/>
              <w:rPr>
                <w:rFonts w:ascii="仿宋_GB2312" w:hAnsi="仿宋_GB2312" w:eastAsia="仿宋_GB2312" w:cs="仿宋_GB2312"/>
                <w:szCs w:val="21"/>
              </w:rPr>
            </w:pPr>
          </w:p>
        </w:tc>
        <w:tc>
          <w:tcPr>
            <w:tcW w:w="1107" w:type="dxa"/>
            <w:vAlign w:val="center"/>
          </w:tcPr>
          <w:p>
            <w:pP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Cs w:val="21"/>
              </w:rPr>
              <w:t>普通话培训及测试</w:t>
            </w:r>
          </w:p>
        </w:tc>
        <w:tc>
          <w:tcPr>
            <w:tcW w:w="1832" w:type="dxa"/>
            <w:vAlign w:val="center"/>
          </w:tcPr>
          <w:p>
            <w:pPr>
              <w:spacing w:line="240" w:lineRule="exact"/>
              <w:rPr>
                <w:rFonts w:hint="eastAsia" w:ascii="仿宋_GB2312" w:hAnsi="仿宋_GB2312" w:eastAsia="仿宋_GB2312" w:cs="仿宋_GB2312"/>
                <w:szCs w:val="21"/>
              </w:rPr>
            </w:pPr>
            <w:r>
              <w:rPr>
                <w:rFonts w:hint="eastAsia" w:ascii="仿宋_GB2312" w:hAnsi="仿宋_GB2312" w:eastAsia="仿宋_GB2312" w:cs="仿宋_GB2312"/>
                <w:szCs w:val="21"/>
              </w:rPr>
              <w:t>●开展普通话培训、测试的通知</w:t>
            </w:r>
          </w:p>
          <w:p>
            <w:pPr>
              <w:spacing w:line="240" w:lineRule="exact"/>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Cs w:val="21"/>
              </w:rPr>
              <w:t>●测试结果查询</w:t>
            </w:r>
          </w:p>
        </w:tc>
        <w:tc>
          <w:tcPr>
            <w:tcW w:w="2023" w:type="dxa"/>
            <w:vAlign w:val="center"/>
          </w:tcPr>
          <w:p>
            <w:pP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Cs w:val="21"/>
              </w:rPr>
              <w:t>《中华人民共</w:t>
            </w:r>
            <w:r>
              <w:rPr>
                <w:rFonts w:hint="eastAsia" w:ascii="仿宋_GB2312" w:hAnsi="仿宋_GB2312" w:eastAsia="仿宋_GB2312" w:cs="仿宋_GB2312"/>
                <w:szCs w:val="21"/>
                <w:lang w:eastAsia="zh-CN"/>
              </w:rPr>
              <w:t>和国</w:t>
            </w:r>
            <w:r>
              <w:rPr>
                <w:rFonts w:hint="eastAsia" w:ascii="仿宋_GB2312" w:hAnsi="仿宋_GB2312" w:eastAsia="仿宋_GB2312" w:cs="仿宋_GB2312"/>
                <w:szCs w:val="21"/>
              </w:rPr>
              <w:t>政府信息公开条例》《普通话水平测试管理规定》（教育部令第16号）</w:t>
            </w:r>
          </w:p>
        </w:tc>
        <w:tc>
          <w:tcPr>
            <w:tcW w:w="954" w:type="dxa"/>
            <w:vAlign w:val="center"/>
          </w:tcPr>
          <w:p>
            <w:pP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Cs w:val="21"/>
              </w:rPr>
              <w:t>信息形成或者变更之日起20个工作日内</w:t>
            </w:r>
          </w:p>
        </w:tc>
        <w:tc>
          <w:tcPr>
            <w:tcW w:w="1163" w:type="dxa"/>
            <w:vAlign w:val="center"/>
          </w:tcPr>
          <w:p>
            <w:pP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Cs w:val="21"/>
                <w:lang w:val="en-US" w:eastAsia="zh-CN"/>
              </w:rPr>
              <w:t>市教育和体育局</w:t>
            </w:r>
          </w:p>
        </w:tc>
        <w:tc>
          <w:tcPr>
            <w:tcW w:w="3229" w:type="dxa"/>
            <w:vAlign w:val="center"/>
          </w:tcPr>
          <w:p>
            <w:pP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Cs w:val="21"/>
              </w:rPr>
              <w:t xml:space="preserve">■政府网站 </w:t>
            </w:r>
          </w:p>
        </w:tc>
        <w:tc>
          <w:tcPr>
            <w:tcW w:w="567" w:type="dxa"/>
            <w:vAlign w:val="center"/>
          </w:tcPr>
          <w:p>
            <w:pP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Cs w:val="21"/>
              </w:rPr>
              <w:t>√</w:t>
            </w:r>
          </w:p>
        </w:tc>
        <w:tc>
          <w:tcPr>
            <w:tcW w:w="567" w:type="dxa"/>
            <w:vAlign w:val="center"/>
          </w:tcPr>
          <w:p>
            <w:pPr>
              <w:rPr>
                <w:rFonts w:ascii="仿宋_GB2312" w:hAnsi="仿宋_GB2312" w:eastAsia="仿宋_GB2312" w:cs="仿宋_GB2312"/>
                <w:kern w:val="2"/>
                <w:sz w:val="21"/>
                <w:szCs w:val="21"/>
                <w:lang w:val="en-US" w:eastAsia="zh-CN" w:bidi="ar-SA"/>
              </w:rPr>
            </w:pPr>
          </w:p>
        </w:tc>
        <w:tc>
          <w:tcPr>
            <w:tcW w:w="567" w:type="dxa"/>
            <w:vAlign w:val="center"/>
          </w:tcPr>
          <w:p>
            <w:pP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Cs w:val="21"/>
              </w:rPr>
              <w:t>√</w:t>
            </w:r>
          </w:p>
        </w:tc>
        <w:tc>
          <w:tcPr>
            <w:tcW w:w="567" w:type="dxa"/>
            <w:vAlign w:val="center"/>
          </w:tcPr>
          <w:p>
            <w:pPr>
              <w:rPr>
                <w:rFonts w:ascii="仿宋_GB2312" w:hAnsi="仿宋_GB2312" w:eastAsia="仿宋_GB2312" w:cs="仿宋_GB2312"/>
                <w:kern w:val="2"/>
                <w:sz w:val="21"/>
                <w:szCs w:val="21"/>
                <w:lang w:val="en-US" w:eastAsia="zh-CN" w:bidi="ar-SA"/>
              </w:rPr>
            </w:pPr>
          </w:p>
        </w:tc>
        <w:tc>
          <w:tcPr>
            <w:tcW w:w="431" w:type="dxa"/>
            <w:vAlign w:val="center"/>
          </w:tcPr>
          <w:p>
            <w:pP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Cs w:val="21"/>
              </w:rPr>
              <w:t>√</w:t>
            </w:r>
          </w:p>
        </w:tc>
        <w:tc>
          <w:tcPr>
            <w:tcW w:w="630" w:type="dxa"/>
            <w:vAlign w:val="center"/>
          </w:tcPr>
          <w:p>
            <w:pPr>
              <w:rPr>
                <w:rFonts w:ascii="仿宋_GB2312" w:hAnsi="仿宋_GB2312" w:eastAsia="仿宋_GB2312" w:cs="仿宋_GB2312"/>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6" w:hRule="atLeast"/>
        </w:trPr>
        <w:tc>
          <w:tcPr>
            <w:tcW w:w="58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8</w:t>
            </w:r>
          </w:p>
        </w:tc>
        <w:tc>
          <w:tcPr>
            <w:tcW w:w="734"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重要政策执行情况</w:t>
            </w:r>
          </w:p>
        </w:tc>
        <w:tc>
          <w:tcPr>
            <w:tcW w:w="1107"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控辍保学</w:t>
            </w:r>
          </w:p>
        </w:tc>
        <w:tc>
          <w:tcPr>
            <w:tcW w:w="1832" w:type="dxa"/>
            <w:vAlign w:val="center"/>
          </w:tcPr>
          <w:p>
            <w:pPr>
              <w:spacing w:line="260" w:lineRule="exact"/>
              <w:rPr>
                <w:rFonts w:ascii="仿宋_GB2312" w:hAnsi="仿宋_GB2312" w:eastAsia="仿宋_GB2312" w:cs="仿宋_GB2312"/>
                <w:szCs w:val="21"/>
              </w:rPr>
            </w:pPr>
            <w:r>
              <w:rPr>
                <w:rFonts w:hint="eastAsia" w:ascii="仿宋_GB2312" w:hAnsi="仿宋_GB2312" w:eastAsia="仿宋_GB2312" w:cs="仿宋_GB2312"/>
                <w:szCs w:val="21"/>
              </w:rPr>
              <w:t>●“一县一策”控辍保学工作方案</w:t>
            </w:r>
          </w:p>
          <w:p>
            <w:pPr>
              <w:spacing w:line="260" w:lineRule="exact"/>
              <w:rPr>
                <w:rFonts w:ascii="仿宋_GB2312" w:hAnsi="仿宋_GB2312" w:eastAsia="仿宋_GB2312" w:cs="仿宋_GB2312"/>
                <w:szCs w:val="21"/>
              </w:rPr>
            </w:pPr>
            <w:r>
              <w:rPr>
                <w:rFonts w:hint="eastAsia" w:ascii="仿宋_GB2312" w:hAnsi="仿宋_GB2312" w:eastAsia="仿宋_GB2312" w:cs="仿宋_GB2312"/>
                <w:szCs w:val="21"/>
              </w:rPr>
              <w:t>●年度工作进展情况（含义务教育学生失学、辍学的总体情况，建档立卡家庭贫困学生总体就学情况）</w:t>
            </w:r>
          </w:p>
          <w:p>
            <w:pPr>
              <w:spacing w:line="260" w:lineRule="exact"/>
              <w:rPr>
                <w:rFonts w:ascii="仿宋_GB2312" w:hAnsi="仿宋_GB2312" w:eastAsia="仿宋_GB2312" w:cs="仿宋_GB2312"/>
                <w:szCs w:val="21"/>
              </w:rPr>
            </w:pPr>
            <w:r>
              <w:rPr>
                <w:rFonts w:hint="eastAsia" w:ascii="仿宋_GB2312" w:hAnsi="仿宋_GB2312" w:eastAsia="仿宋_GB2312" w:cs="仿宋_GB2312"/>
                <w:szCs w:val="21"/>
              </w:rPr>
              <w:t>●督导检查结果公告</w:t>
            </w:r>
          </w:p>
          <w:p>
            <w:pPr>
              <w:spacing w:line="260" w:lineRule="exact"/>
              <w:rPr>
                <w:rFonts w:ascii="仿宋_GB2312" w:hAnsi="仿宋_GB2312" w:eastAsia="仿宋_GB2312" w:cs="仿宋_GB2312"/>
                <w:szCs w:val="21"/>
              </w:rPr>
            </w:pPr>
            <w:r>
              <w:rPr>
                <w:rFonts w:hint="eastAsia" w:ascii="仿宋_GB2312" w:hAnsi="仿宋_GB2312" w:eastAsia="仿宋_GB2312" w:cs="仿宋_GB2312"/>
                <w:szCs w:val="21"/>
              </w:rPr>
              <w:t>●典型经验和有效做法</w:t>
            </w:r>
          </w:p>
        </w:tc>
        <w:tc>
          <w:tcPr>
            <w:tcW w:w="2023" w:type="dxa"/>
            <w:vAlign w:val="center"/>
          </w:tcPr>
          <w:p>
            <w:pPr>
              <w:spacing w:line="260" w:lineRule="exact"/>
              <w:rPr>
                <w:rFonts w:ascii="仿宋_GB2312" w:hAnsi="仿宋_GB2312" w:eastAsia="仿宋_GB2312" w:cs="仿宋_GB2312"/>
                <w:szCs w:val="21"/>
              </w:rPr>
            </w:pPr>
            <w:r>
              <w:rPr>
                <w:rFonts w:hint="eastAsia" w:ascii="仿宋_GB2312" w:hAnsi="仿宋_GB2312" w:eastAsia="仿宋_GB2312" w:cs="仿宋_GB2312"/>
                <w:szCs w:val="21"/>
              </w:rPr>
              <w:t>《中华人民共和国政府信息公开条例》《国务院办公厅关于进一步加强控辍保学提高义务教育巩固水平的通知》</w:t>
            </w:r>
          </w:p>
        </w:tc>
        <w:tc>
          <w:tcPr>
            <w:tcW w:w="954" w:type="dxa"/>
            <w:vAlign w:val="center"/>
          </w:tcPr>
          <w:p>
            <w:pPr>
              <w:spacing w:line="260" w:lineRule="exact"/>
              <w:rPr>
                <w:rFonts w:ascii="仿宋_GB2312" w:hAnsi="仿宋_GB2312" w:eastAsia="仿宋_GB2312" w:cs="仿宋_GB2312"/>
                <w:szCs w:val="21"/>
              </w:rPr>
            </w:pPr>
            <w:r>
              <w:rPr>
                <w:rFonts w:hint="eastAsia" w:ascii="仿宋_GB2312" w:hAnsi="仿宋_GB2312" w:eastAsia="仿宋_GB2312" w:cs="仿宋_GB2312"/>
                <w:szCs w:val="21"/>
              </w:rPr>
              <w:t>信息形成或者变更之日起20个工作日内</w:t>
            </w:r>
          </w:p>
        </w:tc>
        <w:tc>
          <w:tcPr>
            <w:tcW w:w="1163"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lang w:val="en-US" w:eastAsia="zh-CN"/>
              </w:rPr>
              <w:t>市教育和体育局</w:t>
            </w:r>
          </w:p>
        </w:tc>
        <w:tc>
          <w:tcPr>
            <w:tcW w:w="3229"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 xml:space="preserve">■政府网站 </w:t>
            </w:r>
          </w:p>
        </w:tc>
        <w:tc>
          <w:tcPr>
            <w:tcW w:w="567" w:type="dxa"/>
            <w:vAlign w:val="center"/>
          </w:tcPr>
          <w:p>
            <w:pPr>
              <w:spacing w:line="260" w:lineRule="exact"/>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567" w:type="dxa"/>
            <w:vAlign w:val="center"/>
          </w:tcPr>
          <w:p>
            <w:pPr>
              <w:spacing w:line="260" w:lineRule="exact"/>
              <w:jc w:val="center"/>
              <w:rPr>
                <w:rFonts w:ascii="仿宋_GB2312" w:hAnsi="仿宋_GB2312" w:eastAsia="仿宋_GB2312" w:cs="仿宋_GB2312"/>
                <w:szCs w:val="21"/>
              </w:rPr>
            </w:pPr>
          </w:p>
        </w:tc>
        <w:tc>
          <w:tcPr>
            <w:tcW w:w="567" w:type="dxa"/>
            <w:vAlign w:val="center"/>
          </w:tcPr>
          <w:p>
            <w:pPr>
              <w:spacing w:line="260" w:lineRule="exact"/>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567" w:type="dxa"/>
            <w:vAlign w:val="center"/>
          </w:tcPr>
          <w:p>
            <w:pPr>
              <w:spacing w:line="260" w:lineRule="exact"/>
              <w:jc w:val="center"/>
              <w:rPr>
                <w:rFonts w:ascii="仿宋_GB2312" w:hAnsi="仿宋_GB2312" w:eastAsia="仿宋_GB2312" w:cs="仿宋_GB2312"/>
                <w:szCs w:val="21"/>
              </w:rPr>
            </w:pPr>
          </w:p>
        </w:tc>
        <w:tc>
          <w:tcPr>
            <w:tcW w:w="431" w:type="dxa"/>
            <w:vAlign w:val="center"/>
          </w:tcPr>
          <w:p>
            <w:pPr>
              <w:spacing w:line="260" w:lineRule="exact"/>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630" w:type="dxa"/>
            <w:vAlign w:val="center"/>
          </w:tcPr>
          <w:p>
            <w:pPr>
              <w:spacing w:line="2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2" w:hRule="atLeast"/>
        </w:trPr>
        <w:tc>
          <w:tcPr>
            <w:tcW w:w="582" w:type="dxa"/>
            <w:vMerge w:val="restart"/>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8</w:t>
            </w:r>
          </w:p>
        </w:tc>
        <w:tc>
          <w:tcPr>
            <w:tcW w:w="734" w:type="dxa"/>
            <w:vMerge w:val="restart"/>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重要政策执行情况</w:t>
            </w:r>
          </w:p>
        </w:tc>
        <w:tc>
          <w:tcPr>
            <w:tcW w:w="1107" w:type="dxa"/>
            <w:vMerge w:val="restart"/>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农村义务教育学生营养改善计划</w:t>
            </w:r>
          </w:p>
        </w:tc>
        <w:tc>
          <w:tcPr>
            <w:tcW w:w="1832"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●有关政策法规、规章、规范性文件</w:t>
            </w:r>
          </w:p>
          <w:p>
            <w:pPr>
              <w:rPr>
                <w:rFonts w:ascii="仿宋_GB2312" w:hAnsi="仿宋_GB2312" w:eastAsia="仿宋_GB2312" w:cs="仿宋_GB2312"/>
                <w:szCs w:val="21"/>
              </w:rPr>
            </w:pPr>
            <w:r>
              <w:rPr>
                <w:rFonts w:hint="eastAsia" w:ascii="仿宋_GB2312" w:hAnsi="仿宋_GB2312" w:eastAsia="仿宋_GB2312" w:cs="仿宋_GB2312"/>
                <w:szCs w:val="21"/>
              </w:rPr>
              <w:t>●组织机构和职责，举报电话、信箱或电子邮箱</w:t>
            </w:r>
          </w:p>
          <w:p>
            <w:pPr>
              <w:rPr>
                <w:rFonts w:hint="eastAsia" w:ascii="仿宋_GB2312" w:hAnsi="仿宋_GB2312" w:eastAsia="仿宋_GB2312" w:cs="仿宋_GB2312"/>
                <w:szCs w:val="21"/>
                <w:lang w:eastAsia="zh-CN"/>
              </w:rPr>
            </w:pPr>
          </w:p>
        </w:tc>
        <w:tc>
          <w:tcPr>
            <w:tcW w:w="2023" w:type="dxa"/>
            <w:vMerge w:val="restart"/>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《中华人民共和国政府信息公开条例》《国务院办公厅关于实施农村义务教育学生营养改善计划的意见》《教育部等十五部门关于印发〈农村义务教育学生营养改善计划实施细则〉等五个配套文件的通知》</w:t>
            </w:r>
          </w:p>
        </w:tc>
        <w:tc>
          <w:tcPr>
            <w:tcW w:w="954"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信息形成或者变更之日起20个工作日内</w:t>
            </w:r>
          </w:p>
        </w:tc>
        <w:tc>
          <w:tcPr>
            <w:tcW w:w="1163"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lang w:val="en-US" w:eastAsia="zh-CN"/>
              </w:rPr>
              <w:t>市教育和体育局</w:t>
            </w:r>
          </w:p>
        </w:tc>
        <w:tc>
          <w:tcPr>
            <w:tcW w:w="3229"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 xml:space="preserve">■政府网站 </w:t>
            </w:r>
          </w:p>
        </w:tc>
        <w:tc>
          <w:tcPr>
            <w:tcW w:w="567"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w:t>
            </w:r>
          </w:p>
        </w:tc>
        <w:tc>
          <w:tcPr>
            <w:tcW w:w="567" w:type="dxa"/>
            <w:vAlign w:val="center"/>
          </w:tcPr>
          <w:p>
            <w:pPr>
              <w:rPr>
                <w:rFonts w:ascii="仿宋_GB2312" w:hAnsi="仿宋_GB2312" w:eastAsia="仿宋_GB2312" w:cs="仿宋_GB2312"/>
                <w:szCs w:val="21"/>
              </w:rPr>
            </w:pPr>
          </w:p>
        </w:tc>
        <w:tc>
          <w:tcPr>
            <w:tcW w:w="567"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w:t>
            </w:r>
          </w:p>
        </w:tc>
        <w:tc>
          <w:tcPr>
            <w:tcW w:w="567" w:type="dxa"/>
            <w:vAlign w:val="center"/>
          </w:tcPr>
          <w:p>
            <w:pPr>
              <w:rPr>
                <w:rFonts w:ascii="仿宋_GB2312" w:hAnsi="仿宋_GB2312" w:eastAsia="仿宋_GB2312" w:cs="仿宋_GB2312"/>
                <w:szCs w:val="21"/>
              </w:rPr>
            </w:pPr>
          </w:p>
        </w:tc>
        <w:tc>
          <w:tcPr>
            <w:tcW w:w="431"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w:t>
            </w:r>
          </w:p>
        </w:tc>
        <w:tc>
          <w:tcPr>
            <w:tcW w:w="630" w:type="dxa"/>
            <w:vAlign w:val="center"/>
          </w:tcPr>
          <w:p>
            <w:pP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9" w:hRule="atLeast"/>
        </w:trPr>
        <w:tc>
          <w:tcPr>
            <w:tcW w:w="582" w:type="dxa"/>
            <w:vMerge w:val="continue"/>
            <w:vAlign w:val="center"/>
          </w:tcPr>
          <w:p>
            <w:pPr>
              <w:rPr>
                <w:rFonts w:ascii="仿宋_GB2312" w:hAnsi="仿宋_GB2312" w:eastAsia="仿宋_GB2312" w:cs="仿宋_GB2312"/>
                <w:szCs w:val="21"/>
              </w:rPr>
            </w:pPr>
          </w:p>
        </w:tc>
        <w:tc>
          <w:tcPr>
            <w:tcW w:w="734" w:type="dxa"/>
            <w:vMerge w:val="continue"/>
            <w:vAlign w:val="center"/>
          </w:tcPr>
          <w:p>
            <w:pPr>
              <w:rPr>
                <w:rFonts w:ascii="仿宋_GB2312" w:hAnsi="仿宋_GB2312" w:eastAsia="仿宋_GB2312" w:cs="仿宋_GB2312"/>
                <w:szCs w:val="21"/>
              </w:rPr>
            </w:pPr>
          </w:p>
        </w:tc>
        <w:tc>
          <w:tcPr>
            <w:tcW w:w="1107" w:type="dxa"/>
            <w:vMerge w:val="continue"/>
            <w:vAlign w:val="center"/>
          </w:tcPr>
          <w:p>
            <w:pPr>
              <w:rPr>
                <w:rFonts w:ascii="仿宋_GB2312" w:hAnsi="仿宋_GB2312" w:eastAsia="仿宋_GB2312" w:cs="仿宋_GB2312"/>
                <w:szCs w:val="21"/>
              </w:rPr>
            </w:pPr>
          </w:p>
        </w:tc>
        <w:tc>
          <w:tcPr>
            <w:tcW w:w="1832"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●学校管理人员陪餐情况</w:t>
            </w:r>
          </w:p>
          <w:p>
            <w:pPr>
              <w:rPr>
                <w:rFonts w:hint="eastAsia" w:ascii="仿宋_GB2312" w:hAnsi="仿宋_GB2312" w:eastAsia="仿宋_GB2312" w:cs="仿宋_GB2312"/>
                <w:szCs w:val="21"/>
                <w:lang w:eastAsia="zh-CN"/>
              </w:rPr>
            </w:pPr>
            <w:r>
              <w:rPr>
                <w:rFonts w:hint="eastAsia" w:ascii="仿宋_GB2312" w:hAnsi="仿宋_GB2312" w:eastAsia="仿宋_GB2312" w:cs="仿宋_GB2312"/>
                <w:szCs w:val="21"/>
              </w:rPr>
              <w:t>●食品安全突发事件应急预案</w:t>
            </w:r>
          </w:p>
        </w:tc>
        <w:tc>
          <w:tcPr>
            <w:tcW w:w="2023" w:type="dxa"/>
            <w:vMerge w:val="continue"/>
            <w:vAlign w:val="center"/>
          </w:tcPr>
          <w:p>
            <w:pPr>
              <w:rPr>
                <w:rFonts w:ascii="仿宋_GB2312" w:hAnsi="仿宋_GB2312" w:eastAsia="仿宋_GB2312" w:cs="仿宋_GB2312"/>
                <w:szCs w:val="21"/>
              </w:rPr>
            </w:pPr>
          </w:p>
        </w:tc>
        <w:tc>
          <w:tcPr>
            <w:tcW w:w="954"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信息形成或者变更之日起20个工作日内</w:t>
            </w:r>
          </w:p>
        </w:tc>
        <w:tc>
          <w:tcPr>
            <w:tcW w:w="1163"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lang w:val="en-US" w:eastAsia="zh-CN"/>
              </w:rPr>
              <w:t>市教育和体育局</w:t>
            </w:r>
          </w:p>
        </w:tc>
        <w:tc>
          <w:tcPr>
            <w:tcW w:w="3229"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 xml:space="preserve">■政府网站 </w:t>
            </w:r>
          </w:p>
        </w:tc>
        <w:tc>
          <w:tcPr>
            <w:tcW w:w="567"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w:t>
            </w:r>
          </w:p>
        </w:tc>
        <w:tc>
          <w:tcPr>
            <w:tcW w:w="567" w:type="dxa"/>
            <w:vAlign w:val="center"/>
          </w:tcPr>
          <w:p>
            <w:pPr>
              <w:rPr>
                <w:rFonts w:ascii="仿宋_GB2312" w:hAnsi="仿宋_GB2312" w:eastAsia="仿宋_GB2312" w:cs="仿宋_GB2312"/>
                <w:szCs w:val="21"/>
              </w:rPr>
            </w:pPr>
          </w:p>
        </w:tc>
        <w:tc>
          <w:tcPr>
            <w:tcW w:w="567"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w:t>
            </w:r>
          </w:p>
        </w:tc>
        <w:tc>
          <w:tcPr>
            <w:tcW w:w="567" w:type="dxa"/>
            <w:vAlign w:val="center"/>
          </w:tcPr>
          <w:p>
            <w:pPr>
              <w:rPr>
                <w:rFonts w:ascii="仿宋_GB2312" w:hAnsi="仿宋_GB2312" w:eastAsia="仿宋_GB2312" w:cs="仿宋_GB2312"/>
                <w:szCs w:val="21"/>
              </w:rPr>
            </w:pPr>
          </w:p>
        </w:tc>
        <w:tc>
          <w:tcPr>
            <w:tcW w:w="431"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w:t>
            </w:r>
          </w:p>
        </w:tc>
        <w:tc>
          <w:tcPr>
            <w:tcW w:w="630" w:type="dxa"/>
            <w:vAlign w:val="center"/>
          </w:tcPr>
          <w:p>
            <w:pP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2" w:hRule="atLeast"/>
        </w:trPr>
        <w:tc>
          <w:tcPr>
            <w:tcW w:w="582" w:type="dxa"/>
            <w:vMerge w:val="restart"/>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8</w:t>
            </w:r>
          </w:p>
        </w:tc>
        <w:tc>
          <w:tcPr>
            <w:tcW w:w="734" w:type="dxa"/>
            <w:vMerge w:val="restart"/>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重要政策执行情况</w:t>
            </w:r>
          </w:p>
        </w:tc>
        <w:tc>
          <w:tcPr>
            <w:tcW w:w="1107"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学校体育评价</w:t>
            </w:r>
          </w:p>
        </w:tc>
        <w:tc>
          <w:tcPr>
            <w:tcW w:w="1832" w:type="dxa"/>
            <w:vAlign w:val="center"/>
          </w:tcPr>
          <w:p>
            <w:pPr>
              <w:spacing w:line="240" w:lineRule="exact"/>
              <w:rPr>
                <w:rFonts w:ascii="仿宋_GB2312" w:hAnsi="仿宋_GB2312" w:eastAsia="仿宋_GB2312" w:cs="仿宋_GB2312"/>
                <w:szCs w:val="21"/>
              </w:rPr>
            </w:pPr>
            <w:r>
              <w:rPr>
                <w:rFonts w:hint="eastAsia" w:ascii="仿宋_GB2312" w:hAnsi="仿宋_GB2312" w:eastAsia="仿宋_GB2312" w:cs="仿宋_GB2312"/>
                <w:szCs w:val="21"/>
              </w:rPr>
              <w:t>●学校体育工作自评结果（体育课、体育训练、体育比赛、体育教 师、体育场地、条件保障等）</w:t>
            </w:r>
          </w:p>
          <w:p>
            <w:pPr>
              <w:spacing w:line="240" w:lineRule="exact"/>
              <w:rPr>
                <w:rFonts w:ascii="仿宋_GB2312" w:hAnsi="仿宋_GB2312" w:eastAsia="仿宋_GB2312" w:cs="仿宋_GB2312"/>
                <w:szCs w:val="21"/>
              </w:rPr>
            </w:pPr>
            <w:r>
              <w:rPr>
                <w:rFonts w:hint="eastAsia" w:ascii="仿宋_GB2312" w:hAnsi="仿宋_GB2312" w:eastAsia="仿宋_GB2312" w:cs="仿宋_GB2312"/>
                <w:szCs w:val="21"/>
              </w:rPr>
              <w:t xml:space="preserve">●学校体育发展年度报告（重点反映体育教学改革、体育教师配备、体育经费投入和体 育场地设施、学生体质健康测试等 方面的情况） </w:t>
            </w:r>
          </w:p>
        </w:tc>
        <w:tc>
          <w:tcPr>
            <w:tcW w:w="2023"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《中华人民共和国政府信息公开条例》教育部关于印发《学生体质健康监测评价办法》等三个文件的通知</w:t>
            </w:r>
          </w:p>
        </w:tc>
        <w:tc>
          <w:tcPr>
            <w:tcW w:w="954"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信息形成或者变更之日起20个工作日内</w:t>
            </w:r>
          </w:p>
        </w:tc>
        <w:tc>
          <w:tcPr>
            <w:tcW w:w="1163"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lang w:val="en-US" w:eastAsia="zh-CN"/>
              </w:rPr>
              <w:t>市教育和体育局</w:t>
            </w:r>
          </w:p>
        </w:tc>
        <w:tc>
          <w:tcPr>
            <w:tcW w:w="3229"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 xml:space="preserve">■政府网站 </w:t>
            </w:r>
          </w:p>
        </w:tc>
        <w:tc>
          <w:tcPr>
            <w:tcW w:w="567"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w:t>
            </w:r>
          </w:p>
        </w:tc>
        <w:tc>
          <w:tcPr>
            <w:tcW w:w="567" w:type="dxa"/>
            <w:vAlign w:val="center"/>
          </w:tcPr>
          <w:p>
            <w:pPr>
              <w:rPr>
                <w:rFonts w:ascii="仿宋_GB2312" w:hAnsi="仿宋_GB2312" w:eastAsia="仿宋_GB2312" w:cs="仿宋_GB2312"/>
                <w:szCs w:val="21"/>
              </w:rPr>
            </w:pPr>
          </w:p>
        </w:tc>
        <w:tc>
          <w:tcPr>
            <w:tcW w:w="567"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w:t>
            </w:r>
          </w:p>
        </w:tc>
        <w:tc>
          <w:tcPr>
            <w:tcW w:w="567" w:type="dxa"/>
            <w:vAlign w:val="center"/>
          </w:tcPr>
          <w:p>
            <w:pPr>
              <w:rPr>
                <w:rFonts w:ascii="仿宋_GB2312" w:hAnsi="仿宋_GB2312" w:eastAsia="仿宋_GB2312" w:cs="仿宋_GB2312"/>
                <w:szCs w:val="21"/>
              </w:rPr>
            </w:pPr>
          </w:p>
        </w:tc>
        <w:tc>
          <w:tcPr>
            <w:tcW w:w="431"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w:t>
            </w:r>
          </w:p>
        </w:tc>
        <w:tc>
          <w:tcPr>
            <w:tcW w:w="630" w:type="dxa"/>
            <w:vAlign w:val="center"/>
          </w:tcPr>
          <w:p>
            <w:pP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1" w:hRule="atLeast"/>
        </w:trPr>
        <w:tc>
          <w:tcPr>
            <w:tcW w:w="582" w:type="dxa"/>
            <w:vMerge w:val="continue"/>
            <w:vAlign w:val="center"/>
          </w:tcPr>
          <w:p>
            <w:pPr>
              <w:rPr>
                <w:rFonts w:ascii="仿宋_GB2312" w:hAnsi="仿宋_GB2312" w:eastAsia="仿宋_GB2312" w:cs="仿宋_GB2312"/>
                <w:szCs w:val="21"/>
              </w:rPr>
            </w:pPr>
          </w:p>
        </w:tc>
        <w:tc>
          <w:tcPr>
            <w:tcW w:w="734" w:type="dxa"/>
            <w:vMerge w:val="continue"/>
            <w:vAlign w:val="center"/>
          </w:tcPr>
          <w:p>
            <w:pPr>
              <w:rPr>
                <w:rFonts w:ascii="仿宋_GB2312" w:hAnsi="仿宋_GB2312" w:eastAsia="仿宋_GB2312" w:cs="仿宋_GB2312"/>
                <w:szCs w:val="21"/>
              </w:rPr>
            </w:pPr>
          </w:p>
        </w:tc>
        <w:tc>
          <w:tcPr>
            <w:tcW w:w="1107"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学校美育评价</w:t>
            </w:r>
          </w:p>
        </w:tc>
        <w:tc>
          <w:tcPr>
            <w:tcW w:w="1832" w:type="dxa"/>
            <w:vAlign w:val="center"/>
          </w:tcPr>
          <w:p>
            <w:pPr>
              <w:spacing w:line="240" w:lineRule="exact"/>
              <w:rPr>
                <w:rFonts w:ascii="仿宋_GB2312" w:hAnsi="仿宋_GB2312" w:eastAsia="仿宋_GB2312" w:cs="仿宋_GB2312"/>
                <w:szCs w:val="21"/>
              </w:rPr>
            </w:pPr>
            <w:r>
              <w:rPr>
                <w:rFonts w:hint="eastAsia" w:ascii="仿宋_GB2312" w:hAnsi="仿宋_GB2312" w:eastAsia="仿宋_GB2312" w:cs="仿宋_GB2312"/>
                <w:szCs w:val="21"/>
              </w:rPr>
              <w:t>●学校艺术教育工作自评结果（艺术课程、艺术活 动、艺术教师、条件保障、特色发展及学生艺术素质测评等）</w:t>
            </w:r>
          </w:p>
          <w:p>
            <w:pPr>
              <w:spacing w:line="240" w:lineRule="exact"/>
              <w:rPr>
                <w:rFonts w:ascii="仿宋_GB2312" w:hAnsi="仿宋_GB2312" w:eastAsia="仿宋_GB2312" w:cs="仿宋_GB2312"/>
                <w:szCs w:val="21"/>
              </w:rPr>
            </w:pPr>
            <w:r>
              <w:rPr>
                <w:rFonts w:hint="eastAsia" w:ascii="仿宋_GB2312" w:hAnsi="仿宋_GB2312" w:eastAsia="仿宋_GB2312" w:cs="仿宋_GB2312"/>
                <w:szCs w:val="21"/>
              </w:rPr>
              <w:t xml:space="preserve">●学校艺术教育发展年度报告（重点反映艺术课程建设、艺术教师配备、艺术教育管理、艺术教育经费投入和设施设备、课外艺术活动、校园文化艺术环境、重点项目推进以及中小学实施学校艺术教育工作自评制度等方面的情况） </w:t>
            </w:r>
          </w:p>
        </w:tc>
        <w:tc>
          <w:tcPr>
            <w:tcW w:w="2023"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《中华人民共和国政府信息公开条例》教育部关于印发《中小学生艺术素质测评办法》等三个文件的通知</w:t>
            </w:r>
          </w:p>
        </w:tc>
        <w:tc>
          <w:tcPr>
            <w:tcW w:w="954"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信息形成或者变更之日起20个工作日内</w:t>
            </w:r>
          </w:p>
        </w:tc>
        <w:tc>
          <w:tcPr>
            <w:tcW w:w="1163"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lang w:val="en-US" w:eastAsia="zh-CN"/>
              </w:rPr>
              <w:t>市教育和体育局</w:t>
            </w:r>
          </w:p>
        </w:tc>
        <w:tc>
          <w:tcPr>
            <w:tcW w:w="3229"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 xml:space="preserve">■政府网站 </w:t>
            </w:r>
          </w:p>
        </w:tc>
        <w:tc>
          <w:tcPr>
            <w:tcW w:w="567"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w:t>
            </w:r>
          </w:p>
        </w:tc>
        <w:tc>
          <w:tcPr>
            <w:tcW w:w="567" w:type="dxa"/>
            <w:vAlign w:val="center"/>
          </w:tcPr>
          <w:p>
            <w:pPr>
              <w:rPr>
                <w:rFonts w:ascii="仿宋_GB2312" w:hAnsi="仿宋_GB2312" w:eastAsia="仿宋_GB2312" w:cs="仿宋_GB2312"/>
                <w:szCs w:val="21"/>
              </w:rPr>
            </w:pPr>
          </w:p>
        </w:tc>
        <w:tc>
          <w:tcPr>
            <w:tcW w:w="567"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w:t>
            </w:r>
          </w:p>
        </w:tc>
        <w:tc>
          <w:tcPr>
            <w:tcW w:w="567" w:type="dxa"/>
            <w:vAlign w:val="center"/>
          </w:tcPr>
          <w:p>
            <w:pPr>
              <w:rPr>
                <w:rFonts w:ascii="仿宋_GB2312" w:hAnsi="仿宋_GB2312" w:eastAsia="仿宋_GB2312" w:cs="仿宋_GB2312"/>
                <w:szCs w:val="21"/>
              </w:rPr>
            </w:pPr>
          </w:p>
        </w:tc>
        <w:tc>
          <w:tcPr>
            <w:tcW w:w="431"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w:t>
            </w:r>
          </w:p>
        </w:tc>
        <w:tc>
          <w:tcPr>
            <w:tcW w:w="630" w:type="dxa"/>
            <w:vAlign w:val="center"/>
          </w:tcPr>
          <w:p>
            <w:pP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5" w:hRule="atLeast"/>
        </w:trPr>
        <w:tc>
          <w:tcPr>
            <w:tcW w:w="582" w:type="dxa"/>
            <w:vMerge w:val="restart"/>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9</w:t>
            </w:r>
          </w:p>
        </w:tc>
        <w:tc>
          <w:tcPr>
            <w:tcW w:w="734" w:type="dxa"/>
            <w:vMerge w:val="restart"/>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教育督导</w:t>
            </w:r>
          </w:p>
        </w:tc>
        <w:tc>
          <w:tcPr>
            <w:tcW w:w="1107" w:type="dxa"/>
            <w:vAlign w:val="center"/>
          </w:tcPr>
          <w:p>
            <w:pPr>
              <w:rPr>
                <w:rFonts w:hint="eastAsia" w:ascii="仿宋_GB2312" w:hAnsi="仿宋_GB2312" w:eastAsia="仿宋_GB2312" w:cs="仿宋_GB2312"/>
                <w:szCs w:val="21"/>
              </w:rPr>
            </w:pPr>
            <w:r>
              <w:rPr>
                <w:rFonts w:hint="eastAsia" w:ascii="仿宋_GB2312" w:hAnsi="仿宋_GB2312" w:eastAsia="仿宋_GB2312" w:cs="仿宋_GB2312"/>
                <w:szCs w:val="21"/>
              </w:rPr>
              <w:t>机构队伍</w:t>
            </w:r>
          </w:p>
        </w:tc>
        <w:tc>
          <w:tcPr>
            <w:tcW w:w="1832" w:type="dxa"/>
            <w:vAlign w:val="center"/>
          </w:tcPr>
          <w:p>
            <w:pPr>
              <w:spacing w:line="260" w:lineRule="exact"/>
              <w:rPr>
                <w:rFonts w:hint="eastAsia" w:ascii="仿宋_GB2312" w:hAnsi="仿宋_GB2312" w:eastAsia="仿宋_GB2312" w:cs="仿宋_GB2312"/>
                <w:szCs w:val="21"/>
              </w:rPr>
            </w:pPr>
            <w:r>
              <w:rPr>
                <w:rFonts w:hint="eastAsia" w:ascii="仿宋_GB2312" w:hAnsi="仿宋_GB2312" w:eastAsia="仿宋_GB2312" w:cs="仿宋_GB2312"/>
                <w:szCs w:val="21"/>
              </w:rPr>
              <w:t>●督导部门组成●督学名单</w:t>
            </w:r>
          </w:p>
        </w:tc>
        <w:tc>
          <w:tcPr>
            <w:tcW w:w="2023" w:type="dxa"/>
            <w:vMerge w:val="restart"/>
            <w:vAlign w:val="center"/>
          </w:tcPr>
          <w:p>
            <w:pPr>
              <w:rPr>
                <w:rFonts w:hint="eastAsia" w:ascii="仿宋_GB2312" w:hAnsi="仿宋_GB2312" w:eastAsia="仿宋_GB2312" w:cs="仿宋_GB2312"/>
                <w:szCs w:val="21"/>
              </w:rPr>
            </w:pPr>
            <w:r>
              <w:rPr>
                <w:rFonts w:hint="eastAsia" w:ascii="仿宋_GB2312" w:hAnsi="仿宋_GB2312" w:eastAsia="仿宋_GB2312" w:cs="仿宋_GB2312"/>
                <w:szCs w:val="21"/>
              </w:rPr>
              <w:t>《中华人民共和国义务教育法》《中华人民共和国职业教育法》《中华人民共和国政府信息公开条例》《中华人民共和国残疾人教育条例》《教育督</w:t>
            </w:r>
            <w:r>
              <w:rPr>
                <w:rFonts w:hint="eastAsia" w:ascii="仿宋_GB2312" w:hAnsi="仿宋_GB2312" w:eastAsia="仿宋_GB2312" w:cs="仿宋_GB2312"/>
                <w:szCs w:val="21"/>
                <w:lang w:eastAsia="zh-CN"/>
              </w:rPr>
              <w:t>导</w:t>
            </w:r>
            <w:r>
              <w:rPr>
                <w:rFonts w:hint="eastAsia" w:ascii="仿宋_GB2312" w:hAnsi="仿宋_GB2312" w:eastAsia="仿宋_GB2312" w:cs="仿宋_GB2312"/>
                <w:szCs w:val="21"/>
              </w:rPr>
              <w:t>条例》《县域义务教育均衡发展督导评估暂行办法》《县域义务教优质均衡发展督导评估办法》</w:t>
            </w:r>
          </w:p>
        </w:tc>
        <w:tc>
          <w:tcPr>
            <w:tcW w:w="954" w:type="dxa"/>
            <w:vAlign w:val="center"/>
          </w:tcPr>
          <w:p>
            <w:pPr>
              <w:rPr>
                <w:rFonts w:hint="eastAsia" w:ascii="仿宋_GB2312" w:hAnsi="仿宋_GB2312" w:eastAsia="仿宋_GB2312" w:cs="仿宋_GB2312"/>
                <w:szCs w:val="21"/>
              </w:rPr>
            </w:pPr>
            <w:r>
              <w:rPr>
                <w:rFonts w:hint="eastAsia" w:ascii="仿宋_GB2312" w:hAnsi="仿宋_GB2312" w:eastAsia="仿宋_GB2312" w:cs="仿宋_GB2312"/>
                <w:szCs w:val="21"/>
              </w:rPr>
              <w:t>信息形成或者变更之日起20个工作日内</w:t>
            </w:r>
          </w:p>
        </w:tc>
        <w:tc>
          <w:tcPr>
            <w:tcW w:w="1163" w:type="dxa"/>
            <w:vAlign w:val="center"/>
          </w:tcPr>
          <w:p>
            <w:pPr>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市教育和体育局</w:t>
            </w:r>
          </w:p>
        </w:tc>
        <w:tc>
          <w:tcPr>
            <w:tcW w:w="3229" w:type="dxa"/>
            <w:vAlign w:val="center"/>
          </w:tcPr>
          <w:p>
            <w:pPr>
              <w:rPr>
                <w:rFonts w:hint="eastAsia" w:ascii="仿宋_GB2312" w:hAnsi="仿宋_GB2312" w:eastAsia="仿宋_GB2312" w:cs="仿宋_GB2312"/>
                <w:szCs w:val="21"/>
              </w:rPr>
            </w:pPr>
            <w:r>
              <w:rPr>
                <w:rFonts w:hint="eastAsia" w:ascii="仿宋_GB2312" w:hAnsi="仿宋_GB2312" w:eastAsia="仿宋_GB2312" w:cs="仿宋_GB2312"/>
                <w:szCs w:val="21"/>
              </w:rPr>
              <w:t xml:space="preserve">■政府网站 </w:t>
            </w:r>
          </w:p>
        </w:tc>
        <w:tc>
          <w:tcPr>
            <w:tcW w:w="567"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w:t>
            </w:r>
          </w:p>
        </w:tc>
        <w:tc>
          <w:tcPr>
            <w:tcW w:w="567" w:type="dxa"/>
            <w:vAlign w:val="center"/>
          </w:tcPr>
          <w:p>
            <w:pPr>
              <w:rPr>
                <w:rFonts w:ascii="仿宋_GB2312" w:hAnsi="仿宋_GB2312" w:eastAsia="仿宋_GB2312" w:cs="仿宋_GB2312"/>
                <w:szCs w:val="21"/>
              </w:rPr>
            </w:pPr>
          </w:p>
        </w:tc>
        <w:tc>
          <w:tcPr>
            <w:tcW w:w="567"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w:t>
            </w:r>
          </w:p>
        </w:tc>
        <w:tc>
          <w:tcPr>
            <w:tcW w:w="567" w:type="dxa"/>
            <w:vAlign w:val="center"/>
          </w:tcPr>
          <w:p>
            <w:pPr>
              <w:rPr>
                <w:rFonts w:ascii="仿宋_GB2312" w:hAnsi="仿宋_GB2312" w:eastAsia="仿宋_GB2312" w:cs="仿宋_GB2312"/>
                <w:szCs w:val="21"/>
              </w:rPr>
            </w:pPr>
          </w:p>
        </w:tc>
        <w:tc>
          <w:tcPr>
            <w:tcW w:w="431"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w:t>
            </w:r>
          </w:p>
        </w:tc>
        <w:tc>
          <w:tcPr>
            <w:tcW w:w="630" w:type="dxa"/>
            <w:vAlign w:val="center"/>
          </w:tcPr>
          <w:p>
            <w:pP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9" w:hRule="atLeast"/>
        </w:trPr>
        <w:tc>
          <w:tcPr>
            <w:tcW w:w="582" w:type="dxa"/>
            <w:vMerge w:val="continue"/>
            <w:vAlign w:val="center"/>
          </w:tcPr>
          <w:p>
            <w:pPr>
              <w:rPr>
                <w:rFonts w:ascii="仿宋_GB2312" w:hAnsi="仿宋_GB2312" w:eastAsia="仿宋_GB2312" w:cs="仿宋_GB2312"/>
                <w:szCs w:val="21"/>
              </w:rPr>
            </w:pPr>
          </w:p>
        </w:tc>
        <w:tc>
          <w:tcPr>
            <w:tcW w:w="734" w:type="dxa"/>
            <w:vMerge w:val="continue"/>
            <w:vAlign w:val="center"/>
          </w:tcPr>
          <w:p>
            <w:pPr>
              <w:rPr>
                <w:rFonts w:ascii="仿宋_GB2312" w:hAnsi="仿宋_GB2312" w:eastAsia="仿宋_GB2312" w:cs="仿宋_GB2312"/>
                <w:szCs w:val="21"/>
              </w:rPr>
            </w:pPr>
          </w:p>
        </w:tc>
        <w:tc>
          <w:tcPr>
            <w:tcW w:w="1107" w:type="dxa"/>
            <w:vAlign w:val="center"/>
          </w:tcPr>
          <w:p>
            <w:pPr>
              <w:rPr>
                <w:rFonts w:hint="eastAsia" w:ascii="仿宋_GB2312" w:hAnsi="仿宋_GB2312" w:eastAsia="仿宋_GB2312" w:cs="仿宋_GB2312"/>
                <w:szCs w:val="21"/>
              </w:rPr>
            </w:pPr>
            <w:r>
              <w:rPr>
                <w:rFonts w:hint="eastAsia" w:ascii="仿宋_GB2312" w:hAnsi="仿宋_GB2312" w:eastAsia="仿宋_GB2312" w:cs="仿宋_GB2312"/>
                <w:szCs w:val="21"/>
              </w:rPr>
              <w:t>学校督导评估</w:t>
            </w:r>
          </w:p>
        </w:tc>
        <w:tc>
          <w:tcPr>
            <w:tcW w:w="1832" w:type="dxa"/>
            <w:vAlign w:val="center"/>
          </w:tcPr>
          <w:p>
            <w:pPr>
              <w:spacing w:line="240" w:lineRule="exact"/>
              <w:rPr>
                <w:rFonts w:hint="eastAsia" w:ascii="仿宋_GB2312" w:hAnsi="仿宋_GB2312" w:eastAsia="仿宋_GB2312" w:cs="仿宋_GB2312"/>
                <w:szCs w:val="21"/>
              </w:rPr>
            </w:pPr>
            <w:r>
              <w:rPr>
                <w:rFonts w:hint="eastAsia" w:ascii="仿宋_GB2312" w:hAnsi="仿宋_GB2312" w:eastAsia="仿宋_GB2312" w:cs="仿宋_GB2312"/>
                <w:szCs w:val="21"/>
              </w:rPr>
              <w:t>●年度督导工作计划内容</w:t>
            </w:r>
          </w:p>
          <w:p>
            <w:pPr>
              <w:spacing w:line="240" w:lineRule="exact"/>
              <w:rPr>
                <w:rFonts w:hint="eastAsia" w:ascii="仿宋_GB2312" w:hAnsi="仿宋_GB2312" w:eastAsia="仿宋_GB2312" w:cs="仿宋_GB2312"/>
                <w:szCs w:val="21"/>
              </w:rPr>
            </w:pPr>
            <w:r>
              <w:rPr>
                <w:rFonts w:hint="eastAsia" w:ascii="仿宋_GB2312" w:hAnsi="仿宋_GB2312" w:eastAsia="仿宋_GB2312" w:cs="仿宋_GB2312"/>
                <w:szCs w:val="21"/>
              </w:rPr>
              <w:t>●责任区划分和责任督学名单</w:t>
            </w:r>
          </w:p>
          <w:p>
            <w:pPr>
              <w:spacing w:line="240" w:lineRule="exact"/>
              <w:rPr>
                <w:rFonts w:hint="eastAsia" w:ascii="仿宋_GB2312" w:hAnsi="仿宋_GB2312" w:eastAsia="仿宋_GB2312" w:cs="仿宋_GB2312"/>
                <w:szCs w:val="21"/>
              </w:rPr>
            </w:pPr>
            <w:r>
              <w:rPr>
                <w:rFonts w:hint="eastAsia" w:ascii="仿宋_GB2312" w:hAnsi="仿宋_GB2312" w:eastAsia="仿宋_GB2312" w:cs="仿宋_GB2312"/>
                <w:szCs w:val="21"/>
              </w:rPr>
              <w:t>●责任督学日常督导事项</w:t>
            </w:r>
          </w:p>
          <w:p>
            <w:pPr>
              <w:spacing w:line="240" w:lineRule="exact"/>
              <w:rPr>
                <w:rFonts w:hint="eastAsia" w:ascii="仿宋_GB2312" w:hAnsi="仿宋_GB2312" w:eastAsia="仿宋_GB2312" w:cs="仿宋_GB2312"/>
                <w:szCs w:val="21"/>
              </w:rPr>
            </w:pPr>
            <w:r>
              <w:rPr>
                <w:rFonts w:hint="eastAsia" w:ascii="仿宋_GB2312" w:hAnsi="仿宋_GB2312" w:eastAsia="仿宋_GB2312" w:cs="仿宋_GB2312"/>
                <w:szCs w:val="21"/>
              </w:rPr>
              <w:t>●学校督导评估的办法、指标体系、督导评估报告</w:t>
            </w:r>
          </w:p>
        </w:tc>
        <w:tc>
          <w:tcPr>
            <w:tcW w:w="2023" w:type="dxa"/>
            <w:vMerge w:val="continue"/>
            <w:vAlign w:val="center"/>
          </w:tcPr>
          <w:p>
            <w:pPr>
              <w:rPr>
                <w:rFonts w:hint="eastAsia" w:ascii="仿宋_GB2312" w:hAnsi="仿宋_GB2312" w:eastAsia="仿宋_GB2312" w:cs="仿宋_GB2312"/>
                <w:szCs w:val="21"/>
              </w:rPr>
            </w:pPr>
          </w:p>
        </w:tc>
        <w:tc>
          <w:tcPr>
            <w:tcW w:w="954" w:type="dxa"/>
            <w:vAlign w:val="center"/>
          </w:tcPr>
          <w:p>
            <w:pPr>
              <w:rPr>
                <w:rFonts w:hint="eastAsia" w:ascii="仿宋_GB2312" w:hAnsi="仿宋_GB2312" w:eastAsia="仿宋_GB2312" w:cs="仿宋_GB2312"/>
                <w:szCs w:val="21"/>
              </w:rPr>
            </w:pPr>
            <w:r>
              <w:rPr>
                <w:rFonts w:hint="eastAsia" w:ascii="仿宋_GB2312" w:hAnsi="仿宋_GB2312" w:eastAsia="仿宋_GB2312" w:cs="仿宋_GB2312"/>
                <w:szCs w:val="21"/>
              </w:rPr>
              <w:t>信息形成或者变更之日起20个工作日内</w:t>
            </w:r>
          </w:p>
        </w:tc>
        <w:tc>
          <w:tcPr>
            <w:tcW w:w="1163" w:type="dxa"/>
            <w:vAlign w:val="center"/>
          </w:tcPr>
          <w:p>
            <w:pPr>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市教育和体育局</w:t>
            </w:r>
          </w:p>
        </w:tc>
        <w:tc>
          <w:tcPr>
            <w:tcW w:w="3229" w:type="dxa"/>
            <w:vAlign w:val="center"/>
          </w:tcPr>
          <w:p>
            <w:pPr>
              <w:rPr>
                <w:rFonts w:hint="eastAsia" w:ascii="仿宋_GB2312" w:hAnsi="仿宋_GB2312" w:eastAsia="仿宋_GB2312" w:cs="仿宋_GB2312"/>
                <w:szCs w:val="21"/>
              </w:rPr>
            </w:pPr>
            <w:r>
              <w:rPr>
                <w:rFonts w:hint="eastAsia" w:ascii="仿宋_GB2312" w:hAnsi="仿宋_GB2312" w:eastAsia="仿宋_GB2312" w:cs="仿宋_GB2312"/>
                <w:szCs w:val="21"/>
              </w:rPr>
              <w:t xml:space="preserve">■政府网站 </w:t>
            </w:r>
          </w:p>
        </w:tc>
        <w:tc>
          <w:tcPr>
            <w:tcW w:w="567"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w:t>
            </w:r>
          </w:p>
        </w:tc>
        <w:tc>
          <w:tcPr>
            <w:tcW w:w="567" w:type="dxa"/>
            <w:vAlign w:val="center"/>
          </w:tcPr>
          <w:p>
            <w:pPr>
              <w:rPr>
                <w:rFonts w:ascii="仿宋_GB2312" w:hAnsi="仿宋_GB2312" w:eastAsia="仿宋_GB2312" w:cs="仿宋_GB2312"/>
                <w:szCs w:val="21"/>
              </w:rPr>
            </w:pPr>
          </w:p>
        </w:tc>
        <w:tc>
          <w:tcPr>
            <w:tcW w:w="567"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w:t>
            </w:r>
          </w:p>
        </w:tc>
        <w:tc>
          <w:tcPr>
            <w:tcW w:w="567" w:type="dxa"/>
            <w:vAlign w:val="center"/>
          </w:tcPr>
          <w:p>
            <w:pPr>
              <w:rPr>
                <w:rFonts w:ascii="仿宋_GB2312" w:hAnsi="仿宋_GB2312" w:eastAsia="仿宋_GB2312" w:cs="仿宋_GB2312"/>
                <w:szCs w:val="21"/>
              </w:rPr>
            </w:pPr>
          </w:p>
        </w:tc>
        <w:tc>
          <w:tcPr>
            <w:tcW w:w="431"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w:t>
            </w:r>
          </w:p>
        </w:tc>
        <w:tc>
          <w:tcPr>
            <w:tcW w:w="630" w:type="dxa"/>
            <w:vAlign w:val="center"/>
          </w:tcPr>
          <w:p>
            <w:pP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1" w:hRule="atLeast"/>
        </w:trPr>
        <w:tc>
          <w:tcPr>
            <w:tcW w:w="582" w:type="dxa"/>
            <w:vMerge w:val="continue"/>
            <w:vAlign w:val="center"/>
          </w:tcPr>
          <w:p>
            <w:pPr>
              <w:rPr>
                <w:rFonts w:ascii="仿宋_GB2312" w:hAnsi="仿宋_GB2312" w:eastAsia="仿宋_GB2312" w:cs="仿宋_GB2312"/>
                <w:szCs w:val="21"/>
              </w:rPr>
            </w:pPr>
          </w:p>
        </w:tc>
        <w:tc>
          <w:tcPr>
            <w:tcW w:w="734" w:type="dxa"/>
            <w:vMerge w:val="continue"/>
            <w:vAlign w:val="center"/>
          </w:tcPr>
          <w:p>
            <w:pPr>
              <w:rPr>
                <w:rFonts w:ascii="仿宋_GB2312" w:hAnsi="仿宋_GB2312" w:eastAsia="仿宋_GB2312" w:cs="仿宋_GB2312"/>
                <w:szCs w:val="21"/>
              </w:rPr>
            </w:pPr>
          </w:p>
        </w:tc>
        <w:tc>
          <w:tcPr>
            <w:tcW w:w="1107" w:type="dxa"/>
            <w:vAlign w:val="center"/>
          </w:tcPr>
          <w:p>
            <w:pPr>
              <w:rPr>
                <w:rFonts w:hint="eastAsia" w:ascii="仿宋_GB2312" w:hAnsi="仿宋_GB2312" w:eastAsia="仿宋_GB2312" w:cs="仿宋_GB2312"/>
                <w:szCs w:val="21"/>
              </w:rPr>
            </w:pPr>
            <w:r>
              <w:rPr>
                <w:rFonts w:hint="eastAsia" w:ascii="仿宋_GB2312" w:hAnsi="仿宋_GB2312" w:eastAsia="仿宋_GB2312" w:cs="仿宋_GB2312"/>
                <w:szCs w:val="21"/>
              </w:rPr>
              <w:t>义务教育均衡发展督导评估</w:t>
            </w:r>
          </w:p>
        </w:tc>
        <w:tc>
          <w:tcPr>
            <w:tcW w:w="1832" w:type="dxa"/>
            <w:vAlign w:val="center"/>
          </w:tcPr>
          <w:p>
            <w:pPr>
              <w:spacing w:line="240" w:lineRule="exact"/>
              <w:rPr>
                <w:rFonts w:hint="eastAsia" w:ascii="仿宋_GB2312" w:hAnsi="仿宋_GB2312" w:eastAsia="仿宋_GB2312" w:cs="仿宋_GB2312"/>
                <w:szCs w:val="21"/>
              </w:rPr>
            </w:pPr>
            <w:r>
              <w:rPr>
                <w:rFonts w:hint="eastAsia" w:ascii="仿宋_GB2312" w:hAnsi="仿宋_GB2312" w:eastAsia="仿宋_GB2312" w:cs="仿宋_GB2312"/>
                <w:szCs w:val="21"/>
              </w:rPr>
              <w:t>●义务教育均衡发展有关政策文件、职责权限、管理流程、监督方式、年度工作计划等</w:t>
            </w:r>
          </w:p>
          <w:p>
            <w:pPr>
              <w:spacing w:line="240" w:lineRule="exact"/>
              <w:rPr>
                <w:rFonts w:hint="eastAsia" w:ascii="仿宋_GB2312" w:hAnsi="仿宋_GB2312" w:eastAsia="仿宋_GB2312" w:cs="仿宋_GB2312"/>
                <w:szCs w:val="21"/>
              </w:rPr>
            </w:pPr>
            <w:r>
              <w:rPr>
                <w:rFonts w:hint="eastAsia" w:ascii="仿宋_GB2312" w:hAnsi="仿宋_GB2312" w:eastAsia="仿宋_GB2312" w:cs="仿宋_GB2312"/>
                <w:szCs w:val="21"/>
              </w:rPr>
              <w:t>●义务教育均衡发展状况自评方案及结果</w:t>
            </w:r>
          </w:p>
          <w:p>
            <w:pPr>
              <w:spacing w:line="240" w:lineRule="exact"/>
              <w:rPr>
                <w:rFonts w:hint="eastAsia" w:ascii="仿宋_GB2312" w:hAnsi="仿宋_GB2312" w:eastAsia="仿宋_GB2312" w:cs="仿宋_GB2312"/>
                <w:szCs w:val="21"/>
              </w:rPr>
            </w:pPr>
            <w:r>
              <w:rPr>
                <w:rFonts w:hint="eastAsia" w:ascii="仿宋_GB2312" w:hAnsi="仿宋_GB2312" w:eastAsia="仿宋_GB2312" w:cs="仿宋_GB2312"/>
                <w:szCs w:val="21"/>
              </w:rPr>
              <w:t>●省级教育督导机构对县进行督导评估的工作安排、评估结果</w:t>
            </w:r>
          </w:p>
          <w:p>
            <w:pPr>
              <w:spacing w:line="240" w:lineRule="exact"/>
              <w:rPr>
                <w:rFonts w:hint="eastAsia" w:ascii="仿宋_GB2312" w:hAnsi="仿宋_GB2312" w:eastAsia="仿宋_GB2312" w:cs="仿宋_GB2312"/>
                <w:szCs w:val="21"/>
              </w:rPr>
            </w:pPr>
            <w:r>
              <w:rPr>
                <w:rFonts w:hint="eastAsia" w:ascii="仿宋_GB2312" w:hAnsi="仿宋_GB2312" w:eastAsia="仿宋_GB2312" w:cs="仿宋_GB2312"/>
                <w:szCs w:val="21"/>
              </w:rPr>
              <w:t>●国务院教育督导委员会对义务教育发展均衡县进行认定的结果、报告</w:t>
            </w:r>
          </w:p>
        </w:tc>
        <w:tc>
          <w:tcPr>
            <w:tcW w:w="2023" w:type="dxa"/>
            <w:vMerge w:val="continue"/>
            <w:vAlign w:val="center"/>
          </w:tcPr>
          <w:p>
            <w:pPr>
              <w:rPr>
                <w:rFonts w:hint="eastAsia" w:ascii="仿宋_GB2312" w:hAnsi="仿宋_GB2312" w:eastAsia="仿宋_GB2312" w:cs="仿宋_GB2312"/>
                <w:szCs w:val="21"/>
              </w:rPr>
            </w:pPr>
          </w:p>
        </w:tc>
        <w:tc>
          <w:tcPr>
            <w:tcW w:w="954" w:type="dxa"/>
            <w:vAlign w:val="center"/>
          </w:tcPr>
          <w:p>
            <w:pPr>
              <w:rPr>
                <w:rFonts w:hint="eastAsia" w:ascii="仿宋_GB2312" w:hAnsi="仿宋_GB2312" w:eastAsia="仿宋_GB2312" w:cs="仿宋_GB2312"/>
                <w:szCs w:val="21"/>
              </w:rPr>
            </w:pPr>
            <w:r>
              <w:rPr>
                <w:rFonts w:hint="eastAsia" w:ascii="仿宋_GB2312" w:hAnsi="仿宋_GB2312" w:eastAsia="仿宋_GB2312" w:cs="仿宋_GB2312"/>
                <w:szCs w:val="21"/>
              </w:rPr>
              <w:t>信息形成或者变更之日起20个工作日内</w:t>
            </w:r>
          </w:p>
        </w:tc>
        <w:tc>
          <w:tcPr>
            <w:tcW w:w="1163" w:type="dxa"/>
            <w:vAlign w:val="center"/>
          </w:tcPr>
          <w:p>
            <w:pPr>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市教育和体育局</w:t>
            </w:r>
          </w:p>
        </w:tc>
        <w:tc>
          <w:tcPr>
            <w:tcW w:w="3229" w:type="dxa"/>
            <w:vAlign w:val="center"/>
          </w:tcPr>
          <w:p>
            <w:pPr>
              <w:rPr>
                <w:rFonts w:hint="eastAsia" w:ascii="仿宋_GB2312" w:hAnsi="仿宋_GB2312" w:eastAsia="仿宋_GB2312" w:cs="仿宋_GB2312"/>
                <w:szCs w:val="21"/>
              </w:rPr>
            </w:pPr>
            <w:r>
              <w:rPr>
                <w:rFonts w:hint="eastAsia" w:ascii="仿宋_GB2312" w:hAnsi="仿宋_GB2312" w:eastAsia="仿宋_GB2312" w:cs="仿宋_GB2312"/>
                <w:szCs w:val="21"/>
              </w:rPr>
              <w:t xml:space="preserve">■政府网站 </w:t>
            </w:r>
          </w:p>
        </w:tc>
        <w:tc>
          <w:tcPr>
            <w:tcW w:w="567"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w:t>
            </w:r>
          </w:p>
        </w:tc>
        <w:tc>
          <w:tcPr>
            <w:tcW w:w="567" w:type="dxa"/>
            <w:vAlign w:val="center"/>
          </w:tcPr>
          <w:p>
            <w:pPr>
              <w:rPr>
                <w:rFonts w:ascii="仿宋_GB2312" w:hAnsi="仿宋_GB2312" w:eastAsia="仿宋_GB2312" w:cs="仿宋_GB2312"/>
                <w:szCs w:val="21"/>
              </w:rPr>
            </w:pPr>
          </w:p>
        </w:tc>
        <w:tc>
          <w:tcPr>
            <w:tcW w:w="567"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w:t>
            </w:r>
          </w:p>
        </w:tc>
        <w:tc>
          <w:tcPr>
            <w:tcW w:w="567" w:type="dxa"/>
            <w:vAlign w:val="center"/>
          </w:tcPr>
          <w:p>
            <w:pPr>
              <w:rPr>
                <w:rFonts w:ascii="仿宋_GB2312" w:hAnsi="仿宋_GB2312" w:eastAsia="仿宋_GB2312" w:cs="仿宋_GB2312"/>
                <w:szCs w:val="21"/>
              </w:rPr>
            </w:pPr>
          </w:p>
        </w:tc>
        <w:tc>
          <w:tcPr>
            <w:tcW w:w="431"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w:t>
            </w:r>
          </w:p>
        </w:tc>
        <w:tc>
          <w:tcPr>
            <w:tcW w:w="630" w:type="dxa"/>
            <w:vAlign w:val="center"/>
          </w:tcPr>
          <w:p>
            <w:pP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2" w:hRule="atLeast"/>
        </w:trPr>
        <w:tc>
          <w:tcPr>
            <w:tcW w:w="58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10</w:t>
            </w:r>
          </w:p>
        </w:tc>
        <w:tc>
          <w:tcPr>
            <w:tcW w:w="734"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校园安全</w:t>
            </w:r>
          </w:p>
        </w:tc>
        <w:tc>
          <w:tcPr>
            <w:tcW w:w="1107" w:type="dxa"/>
            <w:vAlign w:val="center"/>
          </w:tcPr>
          <w:p>
            <w:pPr>
              <w:rPr>
                <w:rFonts w:hint="eastAsia" w:ascii="仿宋_GB2312" w:hAnsi="仿宋_GB2312" w:eastAsia="仿宋_GB2312" w:cs="仿宋_GB2312"/>
                <w:szCs w:val="21"/>
              </w:rPr>
            </w:pPr>
            <w:r>
              <w:rPr>
                <w:rFonts w:hint="eastAsia" w:ascii="仿宋_GB2312" w:hAnsi="仿宋_GB2312" w:eastAsia="仿宋_GB2312" w:cs="仿宋_GB2312"/>
                <w:szCs w:val="21"/>
              </w:rPr>
              <w:t>校园安全管理</w:t>
            </w:r>
          </w:p>
        </w:tc>
        <w:tc>
          <w:tcPr>
            <w:tcW w:w="1832" w:type="dxa"/>
            <w:vAlign w:val="center"/>
          </w:tcPr>
          <w:p>
            <w:pPr>
              <w:spacing w:line="240" w:lineRule="exact"/>
              <w:rPr>
                <w:rFonts w:hint="eastAsia" w:ascii="仿宋_GB2312" w:hAnsi="仿宋_GB2312" w:eastAsia="仿宋_GB2312" w:cs="仿宋_GB2312"/>
                <w:color w:val="auto"/>
                <w:szCs w:val="21"/>
                <w:lang w:val="en-US" w:eastAsia="zh-CN"/>
              </w:rPr>
            </w:pPr>
            <w:r>
              <w:rPr>
                <w:rFonts w:hint="eastAsia" w:ascii="仿宋_GB2312" w:hAnsi="仿宋_GB2312" w:eastAsia="仿宋_GB2312" w:cs="仿宋_GB2312"/>
                <w:color w:val="auto"/>
                <w:szCs w:val="21"/>
              </w:rPr>
              <w:t>●</w:t>
            </w:r>
            <w:r>
              <w:rPr>
                <w:rFonts w:hint="eastAsia" w:ascii="仿宋_GB2312" w:hAnsi="仿宋_GB2312" w:eastAsia="仿宋_GB2312" w:cs="仿宋_GB2312"/>
                <w:color w:val="auto"/>
                <w:szCs w:val="21"/>
                <w:lang w:val="en-US" w:eastAsia="zh-CN"/>
              </w:rPr>
              <w:t>海阳市教育系统安全工作实施意见</w:t>
            </w:r>
          </w:p>
          <w:p>
            <w:pPr>
              <w:spacing w:line="240" w:lineRule="exact"/>
              <w:rPr>
                <w:rFonts w:hint="eastAsia" w:ascii="仿宋_GB2312" w:hAnsi="仿宋_GB2312" w:eastAsia="仿宋_GB2312" w:cs="仿宋_GB2312"/>
                <w:color w:val="auto"/>
                <w:szCs w:val="21"/>
                <w:lang w:val="en-US" w:eastAsia="zh-CN"/>
              </w:rPr>
            </w:pPr>
            <w:r>
              <w:rPr>
                <w:rFonts w:hint="eastAsia" w:ascii="仿宋_GB2312" w:hAnsi="仿宋_GB2312" w:eastAsia="仿宋_GB2312" w:cs="仿宋_GB2312"/>
                <w:color w:val="auto"/>
                <w:szCs w:val="21"/>
              </w:rPr>
              <w:t>●</w:t>
            </w:r>
            <w:r>
              <w:rPr>
                <w:rFonts w:hint="eastAsia" w:ascii="仿宋_GB2312" w:hAnsi="仿宋_GB2312" w:eastAsia="仿宋_GB2312" w:cs="仿宋_GB2312"/>
                <w:color w:val="auto"/>
                <w:szCs w:val="21"/>
                <w:lang w:val="en-US" w:eastAsia="zh-CN"/>
              </w:rPr>
              <w:t>中小学安全工作责任状</w:t>
            </w:r>
          </w:p>
          <w:p>
            <w:pPr>
              <w:spacing w:line="240" w:lineRule="exact"/>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●校园安全突发</w:t>
            </w:r>
            <w:r>
              <w:rPr>
                <w:rFonts w:hint="eastAsia" w:ascii="仿宋_GB2312" w:hAnsi="仿宋_GB2312" w:eastAsia="仿宋_GB2312" w:cs="仿宋_GB2312"/>
                <w:color w:val="auto"/>
                <w:szCs w:val="21"/>
                <w:lang w:val="en-US" w:eastAsia="zh-CN"/>
              </w:rPr>
              <w:t>公共</w:t>
            </w:r>
            <w:r>
              <w:rPr>
                <w:rFonts w:hint="eastAsia" w:ascii="仿宋_GB2312" w:hAnsi="仿宋_GB2312" w:eastAsia="仿宋_GB2312" w:cs="仿宋_GB2312"/>
                <w:color w:val="auto"/>
                <w:szCs w:val="21"/>
              </w:rPr>
              <w:t>事件应急预案</w:t>
            </w:r>
          </w:p>
          <w:p>
            <w:pPr>
              <w:spacing w:line="240" w:lineRule="exact"/>
              <w:rPr>
                <w:rFonts w:hint="eastAsia" w:ascii="仿宋_GB2312" w:hAnsi="仿宋_GB2312" w:eastAsia="仿宋_GB2312" w:cs="仿宋_GB2312"/>
                <w:szCs w:val="21"/>
              </w:rPr>
            </w:pPr>
            <w:r>
              <w:rPr>
                <w:rFonts w:hint="eastAsia" w:ascii="仿宋_GB2312" w:hAnsi="仿宋_GB2312" w:eastAsia="仿宋_GB2312" w:cs="仿宋_GB2312"/>
                <w:color w:val="auto"/>
                <w:szCs w:val="21"/>
              </w:rPr>
              <w:t>●校车使用许可申请</w:t>
            </w:r>
            <w:r>
              <w:rPr>
                <w:rFonts w:hint="eastAsia" w:ascii="仿宋_GB2312" w:hAnsi="仿宋_GB2312" w:eastAsia="仿宋_GB2312" w:cs="仿宋_GB2312"/>
                <w:color w:val="auto"/>
                <w:szCs w:val="21"/>
                <w:lang w:val="en-US" w:eastAsia="zh-CN"/>
              </w:rPr>
              <w:t>办理</w:t>
            </w:r>
            <w:r>
              <w:rPr>
                <w:rFonts w:hint="eastAsia" w:ascii="仿宋_GB2312" w:hAnsi="仿宋_GB2312" w:eastAsia="仿宋_GB2312" w:cs="仿宋_GB2312"/>
                <w:color w:val="auto"/>
                <w:szCs w:val="21"/>
              </w:rPr>
              <w:t>流程</w:t>
            </w:r>
          </w:p>
        </w:tc>
        <w:tc>
          <w:tcPr>
            <w:tcW w:w="2023" w:type="dxa"/>
            <w:vAlign w:val="center"/>
          </w:tcPr>
          <w:p>
            <w:pPr>
              <w:rPr>
                <w:rFonts w:hint="eastAsia" w:ascii="仿宋_GB2312" w:hAnsi="仿宋_GB2312" w:eastAsia="仿宋_GB2312" w:cs="仿宋_GB2312"/>
                <w:szCs w:val="21"/>
              </w:rPr>
            </w:pPr>
            <w:r>
              <w:rPr>
                <w:rFonts w:hint="eastAsia" w:ascii="仿宋_GB2312" w:hAnsi="仿宋_GB2312" w:eastAsia="仿宋_GB2312" w:cs="仿宋_GB2312"/>
                <w:szCs w:val="21"/>
              </w:rPr>
              <w:t>《中华人民共</w:t>
            </w:r>
            <w:r>
              <w:rPr>
                <w:rFonts w:hint="eastAsia" w:ascii="仿宋_GB2312" w:hAnsi="仿宋_GB2312" w:eastAsia="仿宋_GB2312" w:cs="仿宋_GB2312"/>
                <w:szCs w:val="21"/>
                <w:lang w:eastAsia="zh-CN"/>
              </w:rPr>
              <w:t>和国</w:t>
            </w:r>
            <w:r>
              <w:rPr>
                <w:rFonts w:hint="eastAsia" w:ascii="仿宋_GB2312" w:hAnsi="仿宋_GB2312" w:eastAsia="仿宋_GB2312" w:cs="仿宋_GB2312"/>
                <w:szCs w:val="21"/>
              </w:rPr>
              <w:t>政府信息公开条例》《国务院办公厅关于加强中小学幼儿园安全风险防控体系建设的意见》《教育部关于推进中小学信息公开工作的意见》《校车安全管理条例》</w:t>
            </w:r>
          </w:p>
        </w:tc>
        <w:tc>
          <w:tcPr>
            <w:tcW w:w="954" w:type="dxa"/>
            <w:vAlign w:val="center"/>
          </w:tcPr>
          <w:p>
            <w:pPr>
              <w:rPr>
                <w:rFonts w:hint="eastAsia" w:ascii="仿宋_GB2312" w:hAnsi="仿宋_GB2312" w:eastAsia="仿宋_GB2312" w:cs="仿宋_GB2312"/>
                <w:szCs w:val="21"/>
              </w:rPr>
            </w:pPr>
            <w:r>
              <w:rPr>
                <w:rFonts w:hint="eastAsia" w:ascii="仿宋_GB2312" w:hAnsi="仿宋_GB2312" w:eastAsia="仿宋_GB2312" w:cs="仿宋_GB2312"/>
                <w:szCs w:val="21"/>
              </w:rPr>
              <w:t>信息形成或者变更之日起20个工作日内</w:t>
            </w:r>
          </w:p>
        </w:tc>
        <w:tc>
          <w:tcPr>
            <w:tcW w:w="1163" w:type="dxa"/>
            <w:vAlign w:val="center"/>
          </w:tcPr>
          <w:p>
            <w:pPr>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市教育和体育局</w:t>
            </w:r>
          </w:p>
        </w:tc>
        <w:tc>
          <w:tcPr>
            <w:tcW w:w="3229" w:type="dxa"/>
            <w:vAlign w:val="center"/>
          </w:tcPr>
          <w:p>
            <w:pPr>
              <w:rPr>
                <w:rFonts w:hint="eastAsia" w:ascii="仿宋_GB2312" w:hAnsi="仿宋_GB2312" w:eastAsia="仿宋_GB2312" w:cs="仿宋_GB2312"/>
                <w:szCs w:val="21"/>
              </w:rPr>
            </w:pPr>
            <w:r>
              <w:rPr>
                <w:rFonts w:hint="eastAsia" w:ascii="仿宋_GB2312" w:hAnsi="仿宋_GB2312" w:eastAsia="仿宋_GB2312" w:cs="仿宋_GB2312"/>
                <w:szCs w:val="21"/>
              </w:rPr>
              <w:t xml:space="preserve">■政府网站 </w:t>
            </w:r>
          </w:p>
        </w:tc>
        <w:tc>
          <w:tcPr>
            <w:tcW w:w="567"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w:t>
            </w:r>
          </w:p>
        </w:tc>
        <w:tc>
          <w:tcPr>
            <w:tcW w:w="567" w:type="dxa"/>
            <w:vAlign w:val="center"/>
          </w:tcPr>
          <w:p>
            <w:pPr>
              <w:rPr>
                <w:rFonts w:ascii="仿宋_GB2312" w:hAnsi="仿宋_GB2312" w:eastAsia="仿宋_GB2312" w:cs="仿宋_GB2312"/>
                <w:szCs w:val="21"/>
              </w:rPr>
            </w:pPr>
          </w:p>
        </w:tc>
        <w:tc>
          <w:tcPr>
            <w:tcW w:w="567"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w:t>
            </w:r>
          </w:p>
        </w:tc>
        <w:tc>
          <w:tcPr>
            <w:tcW w:w="567" w:type="dxa"/>
            <w:vAlign w:val="center"/>
          </w:tcPr>
          <w:p>
            <w:pPr>
              <w:rPr>
                <w:rFonts w:ascii="仿宋_GB2312" w:hAnsi="仿宋_GB2312" w:eastAsia="仿宋_GB2312" w:cs="仿宋_GB2312"/>
                <w:szCs w:val="21"/>
              </w:rPr>
            </w:pPr>
          </w:p>
        </w:tc>
        <w:tc>
          <w:tcPr>
            <w:tcW w:w="431"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w:t>
            </w:r>
          </w:p>
        </w:tc>
        <w:tc>
          <w:tcPr>
            <w:tcW w:w="630" w:type="dxa"/>
            <w:vAlign w:val="center"/>
          </w:tcPr>
          <w:p>
            <w:pPr>
              <w:rPr>
                <w:rFonts w:ascii="仿宋_GB2312" w:hAnsi="仿宋_GB2312" w:eastAsia="仿宋_GB2312" w:cs="仿宋_GB2312"/>
                <w:szCs w:val="21"/>
              </w:rPr>
            </w:pPr>
          </w:p>
        </w:tc>
      </w:tr>
    </w:tbl>
    <w:p>
      <w:r>
        <w:t xml:space="preserve">                </w:t>
      </w:r>
    </w:p>
    <w:p>
      <w:r>
        <w:rPr>
          <w:rFonts w:hint="eastAsia"/>
        </w:rPr>
        <w:t xml:space="preserve">  </w:t>
      </w:r>
    </w:p>
    <w:p/>
    <w:p>
      <w:r>
        <w:rPr>
          <w:rFonts w:hint="eastAsia"/>
        </w:rPr>
        <w:t xml:space="preserve">                                        </w:t>
      </w:r>
    </w:p>
    <w:p/>
    <w:sectPr>
      <w:footerReference r:id="rId3" w:type="default"/>
      <w:pgSz w:w="16838" w:h="11906" w:orient="landscape"/>
      <w:pgMar w:top="1474" w:right="680" w:bottom="1134" w:left="68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04370708"/>
      <w:docPartObj>
        <w:docPartGallery w:val="autotext"/>
      </w:docPartObj>
    </w:sdtPr>
    <w:sdtContent>
      <w:p>
        <w:pPr>
          <w:pStyle w:val="2"/>
          <w:jc w:val="center"/>
        </w:pPr>
        <w:r>
          <w:fldChar w:fldCharType="begin"/>
        </w:r>
        <w:r>
          <w:instrText xml:space="preserve"> PAGE   \* MERGEFORMAT </w:instrText>
        </w:r>
        <w:r>
          <w:fldChar w:fldCharType="separate"/>
        </w:r>
        <w:r>
          <w:rPr>
            <w:lang w:val="zh-CN"/>
          </w:rPr>
          <w:t>14</w:t>
        </w:r>
        <w:r>
          <w:rPr>
            <w:lang w:val="zh-CN"/>
          </w:rP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E938A8"/>
    <w:rsid w:val="00047418"/>
    <w:rsid w:val="000A51ED"/>
    <w:rsid w:val="000F141F"/>
    <w:rsid w:val="001D316C"/>
    <w:rsid w:val="00221E5F"/>
    <w:rsid w:val="005631E2"/>
    <w:rsid w:val="005A7D92"/>
    <w:rsid w:val="005B2491"/>
    <w:rsid w:val="006444D1"/>
    <w:rsid w:val="0094639E"/>
    <w:rsid w:val="009F191A"/>
    <w:rsid w:val="00A33C4A"/>
    <w:rsid w:val="00A83798"/>
    <w:rsid w:val="00C12C6E"/>
    <w:rsid w:val="00D02FB8"/>
    <w:rsid w:val="00E938A8"/>
    <w:rsid w:val="026225F3"/>
    <w:rsid w:val="03B94562"/>
    <w:rsid w:val="0CA16225"/>
    <w:rsid w:val="0E3E144A"/>
    <w:rsid w:val="10E72547"/>
    <w:rsid w:val="11BD4264"/>
    <w:rsid w:val="16195CA0"/>
    <w:rsid w:val="168C417C"/>
    <w:rsid w:val="17291322"/>
    <w:rsid w:val="17361149"/>
    <w:rsid w:val="19042AA6"/>
    <w:rsid w:val="19B12AD2"/>
    <w:rsid w:val="23401C7A"/>
    <w:rsid w:val="27BC225D"/>
    <w:rsid w:val="29310324"/>
    <w:rsid w:val="2D68428E"/>
    <w:rsid w:val="2ED8487F"/>
    <w:rsid w:val="2F1E1594"/>
    <w:rsid w:val="311162A2"/>
    <w:rsid w:val="35EA1322"/>
    <w:rsid w:val="3A682D7E"/>
    <w:rsid w:val="3D7959D2"/>
    <w:rsid w:val="3E173E63"/>
    <w:rsid w:val="3F2C1D25"/>
    <w:rsid w:val="41E733FE"/>
    <w:rsid w:val="45BC64E5"/>
    <w:rsid w:val="46D62550"/>
    <w:rsid w:val="50275D12"/>
    <w:rsid w:val="518E170C"/>
    <w:rsid w:val="51B52B3B"/>
    <w:rsid w:val="530D14E6"/>
    <w:rsid w:val="5A4D617F"/>
    <w:rsid w:val="5F052564"/>
    <w:rsid w:val="642A7C2C"/>
    <w:rsid w:val="65FD5450"/>
    <w:rsid w:val="6D977E37"/>
    <w:rsid w:val="6F1835FC"/>
    <w:rsid w:val="705154FC"/>
    <w:rsid w:val="71FE4E66"/>
    <w:rsid w:val="74E46593"/>
    <w:rsid w:val="754F14B7"/>
    <w:rsid w:val="760E6D3F"/>
    <w:rsid w:val="77E55025"/>
    <w:rsid w:val="791F379E"/>
    <w:rsid w:val="7F4E06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1"/>
    <w:unhideWhenUsed/>
    <w:qFormat/>
    <w:uiPriority w:val="99"/>
    <w:pPr>
      <w:tabs>
        <w:tab w:val="center" w:pos="4153"/>
        <w:tab w:val="right" w:pos="8306"/>
      </w:tabs>
      <w:snapToGrid w:val="0"/>
      <w:jc w:val="left"/>
    </w:pPr>
    <w:rPr>
      <w:sz w:val="18"/>
      <w:szCs w:val="18"/>
    </w:rPr>
  </w:style>
  <w:style w:type="paragraph" w:styleId="3">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7">
    <w:name w:val="样式3"/>
    <w:basedOn w:val="1"/>
    <w:qFormat/>
    <w:uiPriority w:val="0"/>
    <w:pPr>
      <w:spacing w:line="200" w:lineRule="exact"/>
    </w:pPr>
  </w:style>
  <w:style w:type="paragraph" w:customStyle="1" w:styleId="8">
    <w:name w:val="样式1"/>
    <w:basedOn w:val="1"/>
    <w:qFormat/>
    <w:uiPriority w:val="0"/>
    <w:pPr>
      <w:spacing w:line="240" w:lineRule="exact"/>
    </w:pPr>
  </w:style>
  <w:style w:type="paragraph" w:customStyle="1" w:styleId="9">
    <w:name w:val="样式2"/>
    <w:basedOn w:val="1"/>
    <w:qFormat/>
    <w:uiPriority w:val="0"/>
    <w:pPr>
      <w:spacing w:line="240" w:lineRule="exact"/>
    </w:pPr>
  </w:style>
  <w:style w:type="character" w:customStyle="1" w:styleId="10">
    <w:name w:val="页眉 Char"/>
    <w:basedOn w:val="6"/>
    <w:link w:val="3"/>
    <w:semiHidden/>
    <w:qFormat/>
    <w:uiPriority w:val="99"/>
    <w:rPr>
      <w:kern w:val="2"/>
      <w:sz w:val="18"/>
      <w:szCs w:val="18"/>
    </w:rPr>
  </w:style>
  <w:style w:type="character" w:customStyle="1" w:styleId="11">
    <w:name w:val="页脚 Char"/>
    <w:basedOn w:val="6"/>
    <w:link w:val="2"/>
    <w:qFormat/>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1446</Words>
  <Characters>8246</Characters>
  <Lines>68</Lines>
  <Paragraphs>19</Paragraphs>
  <TotalTime>3</TotalTime>
  <ScaleCrop>false</ScaleCrop>
  <LinksUpToDate>false</LinksUpToDate>
  <CharactersWithSpaces>9673</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2019-08-30T01:59:00Z</dcterms:created>
  <dc:creator>Administrator</dc:creator>
  <cp:lastModifiedBy>小风微凉</cp:lastModifiedBy>
  <cp:lastPrinted>2020-10-15T07:23:00Z</cp:lastPrinted>
  <dcterms:modified xsi:type="dcterms:W3CDTF">2020-12-11T06:01:13Z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