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义务教育领域基层政务公开标准目录</w:t>
      </w:r>
    </w:p>
    <w:p/>
    <w:tbl>
      <w:tblPr>
        <w:tblStyle w:val="5"/>
        <w:tblW w:w="1495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34"/>
        <w:gridCol w:w="1107"/>
        <w:gridCol w:w="1832"/>
        <w:gridCol w:w="2023"/>
        <w:gridCol w:w="954"/>
        <w:gridCol w:w="1163"/>
        <w:gridCol w:w="3229"/>
        <w:gridCol w:w="567"/>
        <w:gridCol w:w="567"/>
        <w:gridCol w:w="567"/>
        <w:gridCol w:w="567"/>
        <w:gridCol w:w="431"/>
        <w:gridCol w:w="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582" w:type="dxa"/>
            <w:vMerge w:val="restart"/>
            <w:vAlign w:val="center"/>
          </w:tcPr>
          <w:p>
            <w:pPr>
              <w:jc w:val="center"/>
              <w:rPr>
                <w:rFonts w:ascii="黑体" w:hAnsi="黑体" w:eastAsia="黑体"/>
                <w:szCs w:val="21"/>
              </w:rPr>
            </w:pPr>
            <w:r>
              <w:rPr>
                <w:rFonts w:hint="eastAsia" w:ascii="黑体" w:hAnsi="黑体" w:eastAsia="黑体"/>
                <w:szCs w:val="21"/>
              </w:rPr>
              <w:t>序号</w:t>
            </w:r>
          </w:p>
        </w:tc>
        <w:tc>
          <w:tcPr>
            <w:tcW w:w="1841" w:type="dxa"/>
            <w:gridSpan w:val="2"/>
            <w:vAlign w:val="center"/>
          </w:tcPr>
          <w:p>
            <w:pPr>
              <w:jc w:val="center"/>
              <w:rPr>
                <w:rFonts w:ascii="黑体" w:hAnsi="黑体" w:eastAsia="黑体"/>
                <w:szCs w:val="21"/>
              </w:rPr>
            </w:pPr>
            <w:r>
              <w:rPr>
                <w:rFonts w:hint="eastAsia" w:ascii="黑体" w:hAnsi="黑体" w:eastAsia="黑体"/>
                <w:szCs w:val="21"/>
              </w:rPr>
              <w:t>公开事项</w:t>
            </w:r>
          </w:p>
        </w:tc>
        <w:tc>
          <w:tcPr>
            <w:tcW w:w="1832" w:type="dxa"/>
            <w:vMerge w:val="restart"/>
            <w:vAlign w:val="center"/>
          </w:tcPr>
          <w:p>
            <w:pPr>
              <w:jc w:val="center"/>
              <w:rPr>
                <w:rFonts w:ascii="黑体" w:hAnsi="黑体" w:eastAsia="黑体"/>
                <w:szCs w:val="21"/>
              </w:rPr>
            </w:pPr>
            <w:r>
              <w:rPr>
                <w:rFonts w:hint="eastAsia" w:ascii="黑体" w:hAnsi="黑体" w:eastAsia="黑体"/>
                <w:szCs w:val="21"/>
              </w:rPr>
              <w:t>公开内容</w:t>
            </w:r>
          </w:p>
          <w:p>
            <w:pPr>
              <w:jc w:val="center"/>
              <w:rPr>
                <w:rFonts w:ascii="黑体" w:hAnsi="黑体" w:eastAsia="黑体"/>
                <w:szCs w:val="21"/>
              </w:rPr>
            </w:pPr>
            <w:r>
              <w:rPr>
                <w:rFonts w:hint="eastAsia" w:ascii="黑体" w:hAnsi="黑体" w:eastAsia="黑体"/>
                <w:szCs w:val="21"/>
              </w:rPr>
              <w:t>（要素）</w:t>
            </w:r>
          </w:p>
        </w:tc>
        <w:tc>
          <w:tcPr>
            <w:tcW w:w="2023" w:type="dxa"/>
            <w:vMerge w:val="restart"/>
            <w:vAlign w:val="center"/>
          </w:tcPr>
          <w:p>
            <w:pPr>
              <w:jc w:val="center"/>
              <w:rPr>
                <w:rFonts w:ascii="黑体" w:hAnsi="黑体" w:eastAsia="黑体"/>
                <w:szCs w:val="21"/>
              </w:rPr>
            </w:pPr>
            <w:r>
              <w:rPr>
                <w:rFonts w:hint="eastAsia" w:ascii="黑体" w:hAnsi="黑体" w:eastAsia="黑体"/>
                <w:szCs w:val="21"/>
              </w:rPr>
              <w:t>公开依据</w:t>
            </w:r>
          </w:p>
        </w:tc>
        <w:tc>
          <w:tcPr>
            <w:tcW w:w="954" w:type="dxa"/>
            <w:vMerge w:val="restart"/>
            <w:vAlign w:val="center"/>
          </w:tcPr>
          <w:p>
            <w:pPr>
              <w:jc w:val="center"/>
              <w:rPr>
                <w:rFonts w:ascii="黑体" w:hAnsi="黑体" w:eastAsia="黑体"/>
                <w:szCs w:val="21"/>
              </w:rPr>
            </w:pPr>
            <w:r>
              <w:rPr>
                <w:rFonts w:hint="eastAsia" w:ascii="黑体" w:hAnsi="黑体" w:eastAsia="黑体"/>
                <w:szCs w:val="21"/>
              </w:rPr>
              <w:t>公开</w:t>
            </w:r>
          </w:p>
          <w:p>
            <w:pPr>
              <w:jc w:val="center"/>
              <w:rPr>
                <w:rFonts w:ascii="黑体" w:hAnsi="黑体" w:eastAsia="黑体"/>
                <w:szCs w:val="21"/>
              </w:rPr>
            </w:pPr>
            <w:r>
              <w:rPr>
                <w:rFonts w:hint="eastAsia" w:ascii="黑体" w:hAnsi="黑体" w:eastAsia="黑体"/>
                <w:szCs w:val="21"/>
              </w:rPr>
              <w:t>时限</w:t>
            </w:r>
          </w:p>
        </w:tc>
        <w:tc>
          <w:tcPr>
            <w:tcW w:w="1163" w:type="dxa"/>
            <w:vMerge w:val="restart"/>
            <w:vAlign w:val="center"/>
          </w:tcPr>
          <w:p>
            <w:pPr>
              <w:jc w:val="center"/>
              <w:rPr>
                <w:rFonts w:ascii="黑体" w:hAnsi="黑体" w:eastAsia="黑体"/>
                <w:szCs w:val="21"/>
              </w:rPr>
            </w:pPr>
            <w:r>
              <w:rPr>
                <w:rFonts w:hint="eastAsia" w:ascii="黑体" w:hAnsi="黑体" w:eastAsia="黑体"/>
                <w:szCs w:val="21"/>
              </w:rPr>
              <w:t>公开</w:t>
            </w:r>
          </w:p>
          <w:p>
            <w:pPr>
              <w:jc w:val="center"/>
              <w:rPr>
                <w:rFonts w:ascii="黑体" w:hAnsi="黑体" w:eastAsia="黑体"/>
                <w:szCs w:val="21"/>
              </w:rPr>
            </w:pPr>
            <w:r>
              <w:rPr>
                <w:rFonts w:hint="eastAsia" w:ascii="黑体" w:hAnsi="黑体" w:eastAsia="黑体"/>
                <w:szCs w:val="21"/>
              </w:rPr>
              <w:t>主体</w:t>
            </w:r>
          </w:p>
        </w:tc>
        <w:tc>
          <w:tcPr>
            <w:tcW w:w="3229" w:type="dxa"/>
            <w:vMerge w:val="restart"/>
            <w:vAlign w:val="center"/>
          </w:tcPr>
          <w:p>
            <w:pPr>
              <w:jc w:val="center"/>
              <w:rPr>
                <w:rFonts w:ascii="黑体" w:hAnsi="黑体" w:eastAsia="黑体"/>
                <w:szCs w:val="21"/>
              </w:rPr>
            </w:pPr>
            <w:r>
              <w:rPr>
                <w:rFonts w:hint="eastAsia" w:ascii="黑体" w:hAnsi="黑体" w:eastAsia="黑体"/>
                <w:szCs w:val="21"/>
              </w:rPr>
              <w:t>公开渠道和载体</w:t>
            </w:r>
          </w:p>
        </w:tc>
        <w:tc>
          <w:tcPr>
            <w:tcW w:w="1134" w:type="dxa"/>
            <w:gridSpan w:val="2"/>
            <w:vAlign w:val="center"/>
          </w:tcPr>
          <w:p>
            <w:pPr>
              <w:jc w:val="center"/>
              <w:rPr>
                <w:rFonts w:ascii="黑体" w:hAnsi="黑体" w:eastAsia="黑体"/>
                <w:szCs w:val="21"/>
              </w:rPr>
            </w:pPr>
            <w:r>
              <w:rPr>
                <w:rFonts w:hint="eastAsia" w:ascii="黑体" w:hAnsi="黑体" w:eastAsia="黑体"/>
                <w:szCs w:val="21"/>
              </w:rPr>
              <w:t>公开对象</w:t>
            </w:r>
          </w:p>
        </w:tc>
        <w:tc>
          <w:tcPr>
            <w:tcW w:w="1134" w:type="dxa"/>
            <w:gridSpan w:val="2"/>
            <w:vAlign w:val="center"/>
          </w:tcPr>
          <w:p>
            <w:pPr>
              <w:jc w:val="center"/>
              <w:rPr>
                <w:rFonts w:ascii="黑体" w:hAnsi="黑体" w:eastAsia="黑体"/>
                <w:szCs w:val="21"/>
              </w:rPr>
            </w:pPr>
            <w:r>
              <w:rPr>
                <w:rFonts w:hint="eastAsia" w:ascii="黑体" w:hAnsi="黑体" w:eastAsia="黑体"/>
                <w:szCs w:val="21"/>
              </w:rPr>
              <w:t>公开方式</w:t>
            </w:r>
          </w:p>
        </w:tc>
        <w:tc>
          <w:tcPr>
            <w:tcW w:w="1061" w:type="dxa"/>
            <w:gridSpan w:val="2"/>
            <w:vAlign w:val="center"/>
          </w:tcPr>
          <w:p>
            <w:pPr>
              <w:jc w:val="center"/>
              <w:rPr>
                <w:rFonts w:ascii="黑体" w:hAnsi="黑体" w:eastAsia="黑体"/>
                <w:szCs w:val="21"/>
              </w:rPr>
            </w:pPr>
            <w:r>
              <w:rPr>
                <w:rFonts w:hint="eastAsia" w:ascii="黑体" w:hAnsi="黑体" w:eastAsia="黑体"/>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582" w:type="dxa"/>
            <w:vMerge w:val="continue"/>
            <w:vAlign w:val="center"/>
          </w:tcPr>
          <w:p>
            <w:pPr>
              <w:jc w:val="center"/>
              <w:rPr>
                <w:rFonts w:ascii="黑体" w:hAnsi="黑体" w:eastAsia="黑体"/>
                <w:szCs w:val="21"/>
              </w:rPr>
            </w:pPr>
          </w:p>
        </w:tc>
        <w:tc>
          <w:tcPr>
            <w:tcW w:w="734" w:type="dxa"/>
            <w:vAlign w:val="center"/>
          </w:tcPr>
          <w:p>
            <w:pPr>
              <w:spacing w:line="320" w:lineRule="exact"/>
              <w:jc w:val="center"/>
              <w:rPr>
                <w:rFonts w:ascii="黑体" w:hAnsi="黑体" w:eastAsia="黑体"/>
                <w:szCs w:val="21"/>
              </w:rPr>
            </w:pPr>
            <w:r>
              <w:rPr>
                <w:rFonts w:hint="eastAsia" w:ascii="黑体" w:hAnsi="黑体" w:eastAsia="黑体"/>
                <w:szCs w:val="21"/>
              </w:rPr>
              <w:t>一级</w:t>
            </w:r>
          </w:p>
          <w:p>
            <w:pPr>
              <w:spacing w:line="320" w:lineRule="exact"/>
              <w:jc w:val="center"/>
              <w:rPr>
                <w:rFonts w:ascii="黑体" w:hAnsi="黑体" w:eastAsia="黑体"/>
                <w:szCs w:val="21"/>
              </w:rPr>
            </w:pPr>
            <w:r>
              <w:rPr>
                <w:rFonts w:hint="eastAsia" w:ascii="黑体" w:hAnsi="黑体" w:eastAsia="黑体"/>
                <w:szCs w:val="21"/>
              </w:rPr>
              <w:t>事项</w:t>
            </w:r>
          </w:p>
        </w:tc>
        <w:tc>
          <w:tcPr>
            <w:tcW w:w="1107" w:type="dxa"/>
            <w:vAlign w:val="center"/>
          </w:tcPr>
          <w:p>
            <w:pPr>
              <w:spacing w:line="320" w:lineRule="exact"/>
              <w:jc w:val="center"/>
              <w:rPr>
                <w:rFonts w:ascii="黑体" w:hAnsi="黑体" w:eastAsia="黑体"/>
                <w:szCs w:val="21"/>
              </w:rPr>
            </w:pPr>
            <w:r>
              <w:rPr>
                <w:rFonts w:hint="eastAsia" w:ascii="黑体" w:hAnsi="黑体" w:eastAsia="黑体"/>
                <w:szCs w:val="21"/>
              </w:rPr>
              <w:t>二级</w:t>
            </w:r>
          </w:p>
          <w:p>
            <w:pPr>
              <w:spacing w:line="320" w:lineRule="exact"/>
              <w:jc w:val="center"/>
              <w:rPr>
                <w:rFonts w:ascii="黑体" w:hAnsi="黑体" w:eastAsia="黑体"/>
                <w:szCs w:val="21"/>
              </w:rPr>
            </w:pPr>
            <w:r>
              <w:rPr>
                <w:rFonts w:hint="eastAsia" w:ascii="黑体" w:hAnsi="黑体" w:eastAsia="黑体"/>
                <w:szCs w:val="21"/>
              </w:rPr>
              <w:t>事项</w:t>
            </w:r>
          </w:p>
        </w:tc>
        <w:tc>
          <w:tcPr>
            <w:tcW w:w="1832" w:type="dxa"/>
            <w:vMerge w:val="continue"/>
            <w:vAlign w:val="center"/>
          </w:tcPr>
          <w:p>
            <w:pPr>
              <w:jc w:val="center"/>
              <w:rPr>
                <w:rFonts w:ascii="黑体" w:hAnsi="黑体" w:eastAsia="黑体"/>
                <w:szCs w:val="21"/>
              </w:rPr>
            </w:pPr>
          </w:p>
        </w:tc>
        <w:tc>
          <w:tcPr>
            <w:tcW w:w="2023" w:type="dxa"/>
            <w:vMerge w:val="continue"/>
            <w:vAlign w:val="center"/>
          </w:tcPr>
          <w:p>
            <w:pPr>
              <w:jc w:val="center"/>
              <w:rPr>
                <w:rFonts w:ascii="黑体" w:hAnsi="黑体" w:eastAsia="黑体"/>
                <w:szCs w:val="21"/>
              </w:rPr>
            </w:pPr>
          </w:p>
        </w:tc>
        <w:tc>
          <w:tcPr>
            <w:tcW w:w="954" w:type="dxa"/>
            <w:vMerge w:val="continue"/>
            <w:vAlign w:val="center"/>
          </w:tcPr>
          <w:p>
            <w:pPr>
              <w:jc w:val="center"/>
              <w:rPr>
                <w:rFonts w:ascii="黑体" w:hAnsi="黑体" w:eastAsia="黑体"/>
                <w:szCs w:val="21"/>
              </w:rPr>
            </w:pPr>
          </w:p>
        </w:tc>
        <w:tc>
          <w:tcPr>
            <w:tcW w:w="1163" w:type="dxa"/>
            <w:vMerge w:val="continue"/>
            <w:vAlign w:val="center"/>
          </w:tcPr>
          <w:p>
            <w:pPr>
              <w:jc w:val="center"/>
              <w:rPr>
                <w:rFonts w:ascii="黑体" w:hAnsi="黑体" w:eastAsia="黑体"/>
                <w:szCs w:val="21"/>
              </w:rPr>
            </w:pPr>
          </w:p>
        </w:tc>
        <w:tc>
          <w:tcPr>
            <w:tcW w:w="3229" w:type="dxa"/>
            <w:vMerge w:val="continue"/>
            <w:vAlign w:val="center"/>
          </w:tcPr>
          <w:p>
            <w:pPr>
              <w:jc w:val="center"/>
              <w:rPr>
                <w:rFonts w:ascii="黑体" w:hAnsi="黑体" w:eastAsia="黑体"/>
                <w:szCs w:val="21"/>
              </w:rPr>
            </w:pPr>
          </w:p>
        </w:tc>
        <w:tc>
          <w:tcPr>
            <w:tcW w:w="567" w:type="dxa"/>
            <w:vAlign w:val="center"/>
          </w:tcPr>
          <w:p>
            <w:pPr>
              <w:spacing w:line="240" w:lineRule="exact"/>
              <w:jc w:val="center"/>
              <w:rPr>
                <w:rFonts w:ascii="黑体" w:hAnsi="黑体" w:eastAsia="黑体"/>
                <w:szCs w:val="21"/>
              </w:rPr>
            </w:pPr>
            <w:r>
              <w:rPr>
                <w:rFonts w:hint="eastAsia" w:ascii="黑体" w:hAnsi="黑体" w:eastAsia="黑体"/>
                <w:szCs w:val="21"/>
              </w:rPr>
              <w:t>全社</w:t>
            </w:r>
          </w:p>
          <w:p>
            <w:pPr>
              <w:spacing w:line="240" w:lineRule="exact"/>
              <w:jc w:val="center"/>
              <w:rPr>
                <w:rFonts w:ascii="黑体" w:hAnsi="黑体" w:eastAsia="黑体"/>
                <w:szCs w:val="21"/>
              </w:rPr>
            </w:pPr>
            <w:r>
              <w:rPr>
                <w:rFonts w:hint="eastAsia" w:ascii="黑体" w:hAnsi="黑体" w:eastAsia="黑体"/>
                <w:szCs w:val="21"/>
              </w:rPr>
              <w:t>会</w:t>
            </w:r>
          </w:p>
        </w:tc>
        <w:tc>
          <w:tcPr>
            <w:tcW w:w="567" w:type="dxa"/>
            <w:vAlign w:val="center"/>
          </w:tcPr>
          <w:p>
            <w:pPr>
              <w:spacing w:line="240" w:lineRule="exact"/>
              <w:jc w:val="center"/>
              <w:rPr>
                <w:rFonts w:ascii="黑体" w:hAnsi="黑体" w:eastAsia="黑体"/>
                <w:szCs w:val="21"/>
              </w:rPr>
            </w:pPr>
            <w:r>
              <w:rPr>
                <w:rFonts w:hint="eastAsia" w:ascii="黑体" w:hAnsi="黑体" w:eastAsia="黑体"/>
                <w:szCs w:val="21"/>
              </w:rPr>
              <w:t>特定</w:t>
            </w:r>
          </w:p>
          <w:p>
            <w:pPr>
              <w:spacing w:line="240" w:lineRule="exact"/>
              <w:jc w:val="center"/>
              <w:rPr>
                <w:rFonts w:ascii="黑体" w:hAnsi="黑体" w:eastAsia="黑体"/>
                <w:szCs w:val="21"/>
              </w:rPr>
            </w:pPr>
            <w:r>
              <w:rPr>
                <w:rFonts w:hint="eastAsia" w:ascii="黑体" w:hAnsi="黑体" w:eastAsia="黑体"/>
                <w:szCs w:val="21"/>
              </w:rPr>
              <w:t>群体</w:t>
            </w:r>
          </w:p>
        </w:tc>
        <w:tc>
          <w:tcPr>
            <w:tcW w:w="567" w:type="dxa"/>
            <w:vAlign w:val="center"/>
          </w:tcPr>
          <w:p>
            <w:pPr>
              <w:spacing w:line="240" w:lineRule="exact"/>
              <w:jc w:val="center"/>
              <w:rPr>
                <w:rFonts w:ascii="黑体" w:hAnsi="黑体" w:eastAsia="黑体"/>
                <w:szCs w:val="21"/>
              </w:rPr>
            </w:pPr>
            <w:r>
              <w:rPr>
                <w:rFonts w:hint="eastAsia" w:ascii="黑体" w:hAnsi="黑体" w:eastAsia="黑体"/>
                <w:szCs w:val="21"/>
              </w:rPr>
              <w:t>主动</w:t>
            </w:r>
          </w:p>
        </w:tc>
        <w:tc>
          <w:tcPr>
            <w:tcW w:w="567" w:type="dxa"/>
            <w:vAlign w:val="center"/>
          </w:tcPr>
          <w:p>
            <w:pPr>
              <w:spacing w:line="240" w:lineRule="exact"/>
              <w:jc w:val="center"/>
              <w:rPr>
                <w:rFonts w:ascii="黑体" w:hAnsi="黑体" w:eastAsia="黑体"/>
                <w:szCs w:val="21"/>
              </w:rPr>
            </w:pPr>
            <w:r>
              <w:rPr>
                <w:rFonts w:hint="eastAsia" w:ascii="黑体" w:hAnsi="黑体" w:eastAsia="黑体"/>
                <w:szCs w:val="21"/>
              </w:rPr>
              <w:t>依申</w:t>
            </w:r>
          </w:p>
          <w:p>
            <w:pPr>
              <w:spacing w:line="240" w:lineRule="exact"/>
              <w:jc w:val="center"/>
              <w:rPr>
                <w:rFonts w:ascii="黑体" w:hAnsi="黑体" w:eastAsia="黑体"/>
                <w:szCs w:val="21"/>
              </w:rPr>
            </w:pPr>
            <w:r>
              <w:rPr>
                <w:rFonts w:hint="eastAsia" w:ascii="黑体" w:hAnsi="黑体" w:eastAsia="黑体"/>
                <w:szCs w:val="21"/>
              </w:rPr>
              <w:t>请</w:t>
            </w:r>
          </w:p>
        </w:tc>
        <w:tc>
          <w:tcPr>
            <w:tcW w:w="431" w:type="dxa"/>
            <w:vAlign w:val="center"/>
          </w:tcPr>
          <w:p>
            <w:pPr>
              <w:spacing w:line="240" w:lineRule="exact"/>
              <w:jc w:val="center"/>
              <w:rPr>
                <w:rFonts w:ascii="黑体" w:hAnsi="黑体" w:eastAsia="黑体"/>
                <w:szCs w:val="21"/>
              </w:rPr>
            </w:pPr>
            <w:r>
              <w:rPr>
                <w:rFonts w:hint="eastAsia" w:ascii="黑体" w:hAnsi="黑体" w:eastAsia="黑体"/>
                <w:szCs w:val="21"/>
              </w:rPr>
              <w:t>县级</w:t>
            </w:r>
          </w:p>
        </w:tc>
        <w:tc>
          <w:tcPr>
            <w:tcW w:w="630" w:type="dxa"/>
            <w:vAlign w:val="center"/>
          </w:tcPr>
          <w:p>
            <w:pPr>
              <w:spacing w:line="240" w:lineRule="exact"/>
              <w:jc w:val="center"/>
              <w:rPr>
                <w:rFonts w:ascii="黑体" w:hAnsi="黑体" w:eastAsia="黑体"/>
                <w:szCs w:val="21"/>
              </w:rPr>
            </w:pPr>
            <w:r>
              <w:rPr>
                <w:rFonts w:hint="eastAsia" w:ascii="黑体" w:hAnsi="黑体" w:eastAsia="黑体"/>
                <w:szCs w:val="21"/>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6"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政策文件</w:t>
            </w:r>
          </w:p>
        </w:tc>
        <w:tc>
          <w:tcPr>
            <w:tcW w:w="11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教育法律</w:t>
            </w:r>
          </w:p>
        </w:tc>
        <w:tc>
          <w:tcPr>
            <w:tcW w:w="18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●《中华人民共和国教育法》（2015）</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●《中华人民共和国义务教育法》（2015）</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w:t>
            </w:r>
            <w:r>
              <w:rPr>
                <w:rFonts w:hint="eastAsia" w:ascii="仿宋_GB2312" w:hAnsi="仿宋_GB2312" w:eastAsia="仿宋_GB2312" w:cs="仿宋_GB2312"/>
                <w:szCs w:val="21"/>
                <w:lang w:eastAsia="zh-CN"/>
              </w:rPr>
              <w:t>国</w:t>
            </w:r>
            <w:r>
              <w:rPr>
                <w:rFonts w:hint="eastAsia" w:ascii="仿宋_GB2312" w:hAnsi="仿宋_GB2312" w:eastAsia="仿宋_GB2312" w:cs="仿宋_GB2312"/>
                <w:szCs w:val="21"/>
              </w:rPr>
              <w:t>民办教育促进法》（2016）</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●《中华人民共和国教师法》（2009）</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●《中华人民共和国国家通用语言文字法》（2000）</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w:t>
            </w:r>
            <w:r>
              <w:rPr>
                <w:rFonts w:hint="eastAsia" w:ascii="仿宋_GB2312" w:hAnsi="仿宋_GB2312" w:eastAsia="仿宋_GB2312" w:cs="仿宋_GB2312"/>
                <w:szCs w:val="21"/>
                <w:lang w:eastAsia="zh-CN"/>
              </w:rPr>
              <w:t>政府</w:t>
            </w:r>
            <w:r>
              <w:rPr>
                <w:rFonts w:hint="eastAsia" w:ascii="仿宋_GB2312" w:hAnsi="仿宋_GB2312" w:eastAsia="仿宋_GB2312" w:cs="仿宋_GB2312"/>
                <w:szCs w:val="21"/>
              </w:rPr>
              <w:t>信息公开条例》</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default" w:ascii="仿宋_GB2312" w:hAnsi="仿宋_GB2312" w:eastAsia="仿宋_GB2312" w:cs="仿宋_GB2312"/>
                <w:szCs w:val="21"/>
                <w:lang w:val="en-US" w:eastAsia="zh-CN"/>
              </w:rPr>
            </w:pPr>
            <w:bookmarkStart w:id="0" w:name="_GoBack"/>
            <w:bookmarkEnd w:id="0"/>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82" w:type="dxa"/>
            <w:vMerge w:val="continue"/>
          </w:tcPr>
          <w:p>
            <w:pP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规范性文件</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●部门和地方政府规章</w:t>
            </w:r>
          </w:p>
          <w:p>
            <w:pPr>
              <w:rPr>
                <w:rFonts w:ascii="仿宋_GB2312" w:hAnsi="仿宋_GB2312" w:eastAsia="仿宋_GB2312" w:cs="仿宋_GB2312"/>
                <w:szCs w:val="21"/>
              </w:rPr>
            </w:pPr>
            <w:r>
              <w:rPr>
                <w:rFonts w:hint="eastAsia" w:ascii="仿宋_GB2312" w:hAnsi="仿宋_GB2312" w:eastAsia="仿宋_GB2312" w:cs="仿宋_GB2312"/>
                <w:szCs w:val="21"/>
              </w:rPr>
              <w:t>●各类教育政策</w:t>
            </w:r>
            <w:r>
              <w:rPr>
                <w:rFonts w:hint="eastAsia" w:ascii="仿宋_GB2312" w:hAnsi="仿宋_GB2312" w:eastAsia="仿宋_GB2312" w:cs="仿宋_GB2312"/>
                <w:szCs w:val="21"/>
                <w:lang w:eastAsia="zh-CN"/>
              </w:rPr>
              <w:t>文件</w:t>
            </w:r>
            <w:r>
              <w:rPr>
                <w:rFonts w:hint="eastAsia" w:ascii="仿宋_GB2312" w:hAnsi="仿宋_GB2312" w:eastAsia="仿宋_GB2312" w:cs="仿宋_GB2312"/>
                <w:szCs w:val="21"/>
              </w:rPr>
              <w:t xml:space="preserve"> </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w:t>
            </w:r>
            <w:r>
              <w:rPr>
                <w:rFonts w:hint="eastAsia" w:ascii="仿宋_GB2312" w:hAnsi="仿宋_GB2312" w:eastAsia="仿宋_GB2312" w:cs="仿宋_GB2312"/>
                <w:szCs w:val="21"/>
                <w:lang w:eastAsia="zh-CN"/>
              </w:rPr>
              <w:t>政府</w:t>
            </w:r>
            <w:r>
              <w:rPr>
                <w:rFonts w:hint="eastAsia" w:ascii="仿宋_GB2312" w:hAnsi="仿宋_GB2312" w:eastAsia="仿宋_GB2312" w:cs="仿宋_GB2312"/>
                <w:szCs w:val="21"/>
              </w:rPr>
              <w:t>信息公开条例》</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教育概况</w:t>
            </w:r>
          </w:p>
        </w:tc>
        <w:tc>
          <w:tcPr>
            <w:tcW w:w="11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教育事业发展主要情况</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●教育事业发展主要情况  </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《中华人民共和国统计法》《中华人民共和国政府信息公开条例》《教育统计管理规定》 </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582" w:type="dxa"/>
            <w:vMerge w:val="continue"/>
          </w:tcPr>
          <w:p>
            <w:pPr>
              <w:rPr>
                <w:rFonts w:ascii="仿宋_GB2312" w:hAnsi="仿宋_GB2312" w:eastAsia="仿宋_GB2312" w:cs="仿宋_GB2312"/>
                <w:szCs w:val="21"/>
              </w:rPr>
            </w:pPr>
          </w:p>
        </w:tc>
        <w:tc>
          <w:tcPr>
            <w:tcW w:w="734" w:type="dxa"/>
            <w:vMerge w:val="continue"/>
          </w:tcPr>
          <w:p>
            <w:pPr>
              <w:rPr>
                <w:rFonts w:ascii="仿宋_GB2312" w:hAnsi="仿宋_GB2312" w:eastAsia="仿宋_GB2312" w:cs="仿宋_GB2312"/>
                <w:szCs w:val="21"/>
              </w:rPr>
            </w:pPr>
          </w:p>
        </w:tc>
        <w:tc>
          <w:tcPr>
            <w:tcW w:w="11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教育统计数据</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●学校数据</w:t>
            </w:r>
          </w:p>
          <w:p>
            <w:pPr>
              <w:rPr>
                <w:rFonts w:ascii="仿宋_GB2312" w:hAnsi="仿宋_GB2312" w:eastAsia="仿宋_GB2312" w:cs="仿宋_GB2312"/>
                <w:szCs w:val="21"/>
              </w:rPr>
            </w:pPr>
            <w:r>
              <w:rPr>
                <w:rFonts w:hint="eastAsia" w:ascii="仿宋_GB2312" w:hAnsi="仿宋_GB2312" w:eastAsia="仿宋_GB2312" w:cs="仿宋_GB2312"/>
                <w:szCs w:val="21"/>
              </w:rPr>
              <w:t>●在校生数据</w:t>
            </w:r>
          </w:p>
          <w:p>
            <w:pPr>
              <w:rPr>
                <w:rFonts w:ascii="仿宋_GB2312" w:hAnsi="仿宋_GB2312" w:eastAsia="仿宋_GB2312" w:cs="仿宋_GB2312"/>
                <w:szCs w:val="21"/>
              </w:rPr>
            </w:pPr>
            <w:r>
              <w:rPr>
                <w:rFonts w:hint="eastAsia" w:ascii="仿宋_GB2312" w:hAnsi="仿宋_GB2312" w:eastAsia="仿宋_GB2312" w:cs="仿宋_GB2312"/>
                <w:szCs w:val="21"/>
              </w:rPr>
              <w:t>●教师数据</w:t>
            </w:r>
          </w:p>
          <w:p>
            <w:pPr>
              <w:rPr>
                <w:rFonts w:ascii="仿宋_GB2312" w:hAnsi="仿宋_GB2312" w:eastAsia="仿宋_GB2312" w:cs="仿宋_GB2312"/>
                <w:szCs w:val="21"/>
              </w:rPr>
            </w:pPr>
            <w:r>
              <w:rPr>
                <w:rFonts w:hint="eastAsia" w:ascii="仿宋_GB2312" w:hAnsi="仿宋_GB2312" w:eastAsia="仿宋_GB2312" w:cs="仿宋_GB2312"/>
                <w:szCs w:val="21"/>
              </w:rPr>
              <w:t>●办学条件数据</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●县级汇总数据 </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6" w:hRule="atLeast"/>
        </w:trPr>
        <w:tc>
          <w:tcPr>
            <w:tcW w:w="582" w:type="dxa"/>
            <w:vMerge w:val="continue"/>
          </w:tcPr>
          <w:p>
            <w:pPr>
              <w:rPr>
                <w:rFonts w:ascii="仿宋_GB2312" w:hAnsi="仿宋_GB2312" w:eastAsia="仿宋_GB2312" w:cs="仿宋_GB2312"/>
                <w:szCs w:val="21"/>
              </w:rPr>
            </w:pPr>
          </w:p>
        </w:tc>
        <w:tc>
          <w:tcPr>
            <w:tcW w:w="734" w:type="dxa"/>
            <w:vMerge w:val="continue"/>
          </w:tcPr>
          <w:p>
            <w:pP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义务教育学校名录</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●学校名称</w:t>
            </w:r>
          </w:p>
          <w:p>
            <w:pPr>
              <w:rPr>
                <w:rFonts w:ascii="仿宋_GB2312" w:hAnsi="仿宋_GB2312" w:eastAsia="仿宋_GB2312" w:cs="仿宋_GB2312"/>
                <w:szCs w:val="21"/>
              </w:rPr>
            </w:pPr>
            <w:r>
              <w:rPr>
                <w:rFonts w:hint="eastAsia" w:ascii="仿宋_GB2312" w:hAnsi="仿宋_GB2312" w:eastAsia="仿宋_GB2312" w:cs="仿宋_GB2312"/>
                <w:szCs w:val="21"/>
              </w:rPr>
              <w:t>●学校地址</w:t>
            </w:r>
          </w:p>
          <w:p>
            <w:pPr>
              <w:rPr>
                <w:rFonts w:ascii="仿宋_GB2312" w:hAnsi="仿宋_GB2312" w:eastAsia="仿宋_GB2312" w:cs="仿宋_GB2312"/>
                <w:szCs w:val="21"/>
              </w:rPr>
            </w:pPr>
            <w:r>
              <w:rPr>
                <w:rFonts w:hint="eastAsia" w:ascii="仿宋_GB2312" w:hAnsi="仿宋_GB2312" w:eastAsia="仿宋_GB2312" w:cs="仿宋_GB2312"/>
                <w:szCs w:val="21"/>
              </w:rPr>
              <w:t>●办学层次</w:t>
            </w:r>
          </w:p>
          <w:p>
            <w:pPr>
              <w:rPr>
                <w:rFonts w:ascii="仿宋_GB2312" w:hAnsi="仿宋_GB2312" w:eastAsia="仿宋_GB2312" w:cs="仿宋_GB2312"/>
                <w:szCs w:val="21"/>
              </w:rPr>
            </w:pPr>
            <w:r>
              <w:rPr>
                <w:rFonts w:hint="eastAsia" w:ascii="仿宋_GB2312" w:hAnsi="仿宋_GB2312" w:eastAsia="仿宋_GB2312" w:cs="仿宋_GB2312"/>
                <w:szCs w:val="21"/>
              </w:rPr>
              <w:t>●办学类型</w:t>
            </w:r>
          </w:p>
          <w:p>
            <w:pPr>
              <w:rPr>
                <w:rFonts w:ascii="仿宋_GB2312" w:hAnsi="仿宋_GB2312" w:eastAsia="仿宋_GB2312" w:cs="仿宋_GB2312"/>
                <w:szCs w:val="21"/>
              </w:rPr>
            </w:pPr>
            <w:r>
              <w:rPr>
                <w:rFonts w:hint="eastAsia" w:ascii="仿宋_GB2312" w:hAnsi="仿宋_GB2312" w:eastAsia="仿宋_GB2312" w:cs="仿宋_GB2312"/>
                <w:szCs w:val="21"/>
              </w:rPr>
              <w:t>●办公电话</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民办学校信息</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民办学校办学基本信息</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●学校名称 </w:t>
            </w:r>
          </w:p>
          <w:p>
            <w:pPr>
              <w:rPr>
                <w:rFonts w:ascii="仿宋_GB2312" w:hAnsi="仿宋_GB2312" w:eastAsia="仿宋_GB2312" w:cs="仿宋_GB2312"/>
                <w:szCs w:val="21"/>
              </w:rPr>
            </w:pPr>
            <w:r>
              <w:rPr>
                <w:rFonts w:hint="eastAsia" w:ascii="仿宋_GB2312" w:hAnsi="仿宋_GB2312" w:eastAsia="仿宋_GB2312" w:cs="仿宋_GB2312"/>
                <w:szCs w:val="21"/>
              </w:rPr>
              <w:t>●办学许可证</w:t>
            </w:r>
          </w:p>
          <w:p>
            <w:pPr>
              <w:rPr>
                <w:rFonts w:ascii="仿宋_GB2312" w:hAnsi="仿宋_GB2312" w:eastAsia="仿宋_GB2312" w:cs="仿宋_GB2312"/>
                <w:szCs w:val="21"/>
              </w:rPr>
            </w:pPr>
            <w:r>
              <w:rPr>
                <w:rFonts w:hint="eastAsia" w:ascii="仿宋_GB2312" w:hAnsi="仿宋_GB2312" w:eastAsia="仿宋_GB2312" w:cs="仿宋_GB2312"/>
                <w:szCs w:val="21"/>
              </w:rPr>
              <w:t>●办学规模</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●联系方式  </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《民办教育促进法》《中华人民共和国政府信息公开条例》《国务院关于鼓励社会力量兴办教育促进民办教育健康发展的若干意见》</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trPr>
        <w:tc>
          <w:tcPr>
            <w:tcW w:w="582" w:type="dxa"/>
            <w:vMerge w:val="continue"/>
          </w:tcPr>
          <w:p>
            <w:pPr>
              <w:rPr>
                <w:rFonts w:ascii="仿宋_GB2312" w:hAnsi="仿宋_GB2312" w:eastAsia="仿宋_GB2312" w:cs="仿宋_GB2312"/>
                <w:szCs w:val="21"/>
              </w:rPr>
            </w:pPr>
          </w:p>
        </w:tc>
        <w:tc>
          <w:tcPr>
            <w:tcW w:w="734" w:type="dxa"/>
            <w:vMerge w:val="continue"/>
          </w:tcPr>
          <w:p>
            <w:pP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民办学校设立、变更、终止等事项行政审批、备案信息</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●法律依据</w:t>
            </w:r>
          </w:p>
          <w:p>
            <w:pPr>
              <w:rPr>
                <w:rFonts w:ascii="仿宋_GB2312" w:hAnsi="仿宋_GB2312" w:eastAsia="仿宋_GB2312" w:cs="仿宋_GB2312"/>
                <w:szCs w:val="21"/>
              </w:rPr>
            </w:pPr>
            <w:r>
              <w:rPr>
                <w:rFonts w:hint="eastAsia" w:ascii="仿宋_GB2312" w:hAnsi="仿宋_GB2312" w:eastAsia="仿宋_GB2312" w:cs="仿宋_GB2312"/>
                <w:szCs w:val="21"/>
              </w:rPr>
              <w:t>●办理流程</w:t>
            </w:r>
          </w:p>
          <w:p>
            <w:pPr>
              <w:rPr>
                <w:rFonts w:ascii="仿宋_GB2312" w:hAnsi="仿宋_GB2312" w:eastAsia="仿宋_GB2312" w:cs="仿宋_GB2312"/>
                <w:szCs w:val="21"/>
              </w:rPr>
            </w:pPr>
            <w:r>
              <w:rPr>
                <w:rFonts w:hint="eastAsia" w:ascii="仿宋_GB2312" w:hAnsi="仿宋_GB2312" w:eastAsia="仿宋_GB2312" w:cs="仿宋_GB2312"/>
                <w:szCs w:val="21"/>
              </w:rPr>
              <w:t>●审批结果</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海阳市行政审批服务局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atLeast"/>
        </w:trPr>
        <w:tc>
          <w:tcPr>
            <w:tcW w:w="582" w:type="dxa"/>
            <w:vMerge w:val="continue"/>
          </w:tcPr>
          <w:p>
            <w:pPr>
              <w:rPr>
                <w:rFonts w:ascii="仿宋_GB2312" w:hAnsi="仿宋_GB2312" w:eastAsia="仿宋_GB2312" w:cs="仿宋_GB2312"/>
                <w:szCs w:val="21"/>
              </w:rPr>
            </w:pPr>
          </w:p>
        </w:tc>
        <w:tc>
          <w:tcPr>
            <w:tcW w:w="734" w:type="dxa"/>
            <w:vMerge w:val="continue"/>
          </w:tcPr>
          <w:p>
            <w:pP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日常监管信息</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●年检指标</w:t>
            </w:r>
          </w:p>
          <w:p>
            <w:pPr>
              <w:rPr>
                <w:rFonts w:ascii="仿宋_GB2312" w:hAnsi="仿宋_GB2312" w:eastAsia="仿宋_GB2312" w:cs="仿宋_GB2312"/>
                <w:szCs w:val="21"/>
              </w:rPr>
            </w:pPr>
            <w:r>
              <w:rPr>
                <w:rFonts w:hint="eastAsia" w:ascii="仿宋_GB2312" w:hAnsi="仿宋_GB2312" w:eastAsia="仿宋_GB2312" w:cs="仿宋_GB2312"/>
                <w:szCs w:val="21"/>
              </w:rPr>
              <w:t>●年检程序</w:t>
            </w:r>
          </w:p>
          <w:p>
            <w:pPr>
              <w:rPr>
                <w:rFonts w:ascii="仿宋_GB2312" w:hAnsi="仿宋_GB2312" w:eastAsia="仿宋_GB2312" w:cs="仿宋_GB2312"/>
                <w:szCs w:val="21"/>
              </w:rPr>
            </w:pPr>
            <w:r>
              <w:rPr>
                <w:rFonts w:hint="eastAsia" w:ascii="仿宋_GB2312" w:hAnsi="仿宋_GB2312" w:eastAsia="仿宋_GB2312" w:cs="仿宋_GB2312"/>
                <w:szCs w:val="21"/>
              </w:rPr>
              <w:t>●年检结果</w:t>
            </w:r>
          </w:p>
          <w:p>
            <w:pPr>
              <w:rPr>
                <w:rFonts w:ascii="仿宋_GB2312" w:hAnsi="仿宋_GB2312" w:eastAsia="仿宋_GB2312" w:cs="仿宋_GB2312"/>
                <w:szCs w:val="21"/>
              </w:rPr>
            </w:pPr>
            <w:r>
              <w:rPr>
                <w:rFonts w:hint="eastAsia" w:ascii="仿宋_GB2312" w:hAnsi="仿宋_GB2312" w:eastAsia="仿宋_GB2312" w:cs="仿宋_GB2312"/>
                <w:szCs w:val="21"/>
              </w:rPr>
              <w:t>●行政处罚信息</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财务信息</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财务信息</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●财务管理及监督办法</w:t>
            </w:r>
          </w:p>
          <w:p>
            <w:pPr>
              <w:rPr>
                <w:rFonts w:ascii="仿宋_GB2312" w:hAnsi="仿宋_GB2312" w:eastAsia="仿宋_GB2312" w:cs="仿宋_GB2312"/>
                <w:szCs w:val="21"/>
              </w:rPr>
            </w:pPr>
            <w:r>
              <w:rPr>
                <w:rFonts w:hint="eastAsia" w:ascii="仿宋_GB2312" w:hAnsi="仿宋_GB2312" w:eastAsia="仿宋_GB2312" w:cs="仿宋_GB2312"/>
                <w:szCs w:val="21"/>
              </w:rPr>
              <w:t>●年度经费预决算信息</w:t>
            </w:r>
          </w:p>
          <w:p>
            <w:pPr>
              <w:rPr>
                <w:rFonts w:ascii="仿宋_GB2312" w:hAnsi="仿宋_GB2312" w:eastAsia="仿宋_GB2312" w:cs="仿宋_GB2312"/>
                <w:szCs w:val="21"/>
              </w:rPr>
            </w:pPr>
            <w:r>
              <w:rPr>
                <w:rFonts w:hint="eastAsia" w:ascii="仿宋_GB2312" w:hAnsi="仿宋_GB2312" w:eastAsia="仿宋_GB2312" w:cs="仿宋_GB2312"/>
                <w:szCs w:val="21"/>
              </w:rPr>
              <w:t>●收费项目及收费标准</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招生管理</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学校介绍</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●办学性质</w:t>
            </w:r>
          </w:p>
          <w:p>
            <w:pPr>
              <w:rPr>
                <w:rFonts w:ascii="仿宋_GB2312" w:hAnsi="仿宋_GB2312" w:eastAsia="仿宋_GB2312" w:cs="仿宋_GB2312"/>
                <w:szCs w:val="21"/>
              </w:rPr>
            </w:pPr>
            <w:r>
              <w:rPr>
                <w:rFonts w:hint="eastAsia" w:ascii="仿宋_GB2312" w:hAnsi="仿宋_GB2312" w:eastAsia="仿宋_GB2312" w:cs="仿宋_GB2312"/>
                <w:szCs w:val="21"/>
              </w:rPr>
              <w:t>●办学地点</w:t>
            </w:r>
          </w:p>
          <w:p>
            <w:pPr>
              <w:rPr>
                <w:rFonts w:ascii="仿宋_GB2312" w:hAnsi="仿宋_GB2312" w:eastAsia="仿宋_GB2312" w:cs="仿宋_GB2312"/>
                <w:szCs w:val="21"/>
              </w:rPr>
            </w:pPr>
            <w:r>
              <w:rPr>
                <w:rFonts w:hint="eastAsia" w:ascii="仿宋_GB2312" w:hAnsi="仿宋_GB2312" w:eastAsia="仿宋_GB2312" w:cs="仿宋_GB2312"/>
                <w:szCs w:val="21"/>
              </w:rPr>
              <w:t>●办学规模</w:t>
            </w:r>
          </w:p>
          <w:p>
            <w:pPr>
              <w:rPr>
                <w:rFonts w:ascii="仿宋_GB2312" w:hAnsi="仿宋_GB2312" w:eastAsia="仿宋_GB2312" w:cs="仿宋_GB2312"/>
                <w:szCs w:val="21"/>
              </w:rPr>
            </w:pPr>
            <w:r>
              <w:rPr>
                <w:rFonts w:hint="eastAsia" w:ascii="仿宋_GB2312" w:hAnsi="仿宋_GB2312" w:eastAsia="仿宋_GB2312" w:cs="仿宋_GB2312"/>
                <w:szCs w:val="21"/>
              </w:rPr>
              <w:t>●办学基本条件</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●联系方式等 </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《中华人民共和国政府信息公开条例》《教育部关于进一步做好小学升入初中免试就近入学工作的实施意见》《教育部关于推进中小学信息公开工作的意见》</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1"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招生政策</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●各校招生工作实施方案</w:t>
            </w:r>
          </w:p>
          <w:p>
            <w:pPr>
              <w:rPr>
                <w:rFonts w:ascii="仿宋_GB2312" w:hAnsi="仿宋_GB2312" w:eastAsia="仿宋_GB2312" w:cs="仿宋_GB2312"/>
                <w:szCs w:val="21"/>
              </w:rPr>
            </w:pPr>
            <w:r>
              <w:rPr>
                <w:rFonts w:hint="eastAsia" w:ascii="仿宋_GB2312" w:hAnsi="仿宋_GB2312" w:eastAsia="仿宋_GB2312" w:cs="仿宋_GB2312"/>
                <w:szCs w:val="21"/>
              </w:rPr>
              <w:t>●随迁子女入学办法</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●部分适龄儿童或少年延缓入学、休学等特殊需求的政策解读等 </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招生管理</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招生计划</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城区学校初始年级</w:t>
            </w:r>
            <w:r>
              <w:rPr>
                <w:rFonts w:hint="eastAsia" w:ascii="仿宋_GB2312" w:hAnsi="仿宋_GB2312" w:eastAsia="仿宋_GB2312" w:cs="仿宋_GB2312"/>
                <w:szCs w:val="21"/>
              </w:rPr>
              <w:t xml:space="preserve">年度招招生计划 </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《中华人民共和国政府信息公开条例》《教育部关于进一步做好小学升入初中免试就近入学工作的实施意见》《教育部关于推进中小学信息公开工作的意见》</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招生范围</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●招生范围</w:t>
            </w:r>
          </w:p>
          <w:p>
            <w:pPr>
              <w:rPr>
                <w:rFonts w:ascii="仿宋_GB2312" w:hAnsi="仿宋_GB2312" w:eastAsia="仿宋_GB2312" w:cs="仿宋_GB2312"/>
                <w:szCs w:val="21"/>
              </w:rPr>
            </w:pPr>
            <w:r>
              <w:rPr>
                <w:rFonts w:hint="eastAsia" w:ascii="仿宋_GB2312" w:hAnsi="仿宋_GB2312" w:eastAsia="仿宋_GB2312" w:cs="仿宋_GB2312"/>
                <w:szCs w:val="21"/>
              </w:rPr>
              <w:t>●学区划分详细情况</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招生结果</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城区学校初始年级</w:t>
            </w:r>
            <w:r>
              <w:rPr>
                <w:rFonts w:hint="eastAsia" w:ascii="仿宋_GB2312" w:hAnsi="仿宋_GB2312" w:eastAsia="仿宋_GB2312" w:cs="仿宋_GB2312"/>
                <w:szCs w:val="21"/>
              </w:rPr>
              <w:t>年度招生结果</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学生管理</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学籍管理</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●区域内义务教育阶段学生休学、复学、转学相关政策及所需材料和办理流程</w:t>
            </w:r>
          </w:p>
          <w:p>
            <w:pPr>
              <w:rPr>
                <w:rFonts w:ascii="仿宋_GB2312" w:hAnsi="仿宋_GB2312" w:eastAsia="仿宋_GB2312" w:cs="仿宋_GB2312"/>
                <w:szCs w:val="21"/>
              </w:rPr>
            </w:pPr>
            <w:r>
              <w:rPr>
                <w:rFonts w:hint="eastAsia" w:ascii="仿宋_GB2312" w:hAnsi="仿宋_GB2312" w:eastAsia="仿宋_GB2312" w:cs="仿宋_GB2312"/>
                <w:szCs w:val="21"/>
              </w:rPr>
              <w:t>●适龄儿童延缓入学所需材料及办理流程</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●学籍证明、毕（结）业证书遗失办理学历证明确认 </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《中华人民共和国义务教育法》《中华人民共和国政府信息公开条例》《中小学生学籍管理办法》  </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义务教育学生资助政策</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●统一城乡义务教育“两免一补”政策</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《中华人民共和国政府信息公开条例》《国务院关于进一步完善城乡义务教育经费保障机制的通知》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学生评优奖励</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●省市县“三好学生”“优秀学生干部”评选标准</w:t>
            </w:r>
          </w:p>
          <w:p>
            <w:pPr>
              <w:rPr>
                <w:rFonts w:ascii="仿宋_GB2312" w:hAnsi="仿宋_GB2312" w:eastAsia="仿宋_GB2312" w:cs="仿宋_GB2312"/>
                <w:szCs w:val="21"/>
              </w:rPr>
            </w:pPr>
            <w:r>
              <w:rPr>
                <w:rFonts w:hint="eastAsia" w:ascii="仿宋_GB2312" w:hAnsi="仿宋_GB2312" w:eastAsia="仿宋_GB2312" w:cs="仿宋_GB2312"/>
                <w:szCs w:val="21"/>
              </w:rPr>
              <w:t>●评比方法</w:t>
            </w:r>
          </w:p>
          <w:p>
            <w:pPr>
              <w:rPr>
                <w:rFonts w:ascii="仿宋_GB2312" w:hAnsi="仿宋_GB2312" w:eastAsia="仿宋_GB2312" w:cs="仿宋_GB2312"/>
                <w:szCs w:val="21"/>
              </w:rPr>
            </w:pPr>
            <w:r>
              <w:rPr>
                <w:rFonts w:hint="eastAsia" w:ascii="仿宋_GB2312" w:hAnsi="仿宋_GB2312" w:eastAsia="仿宋_GB2312" w:cs="仿宋_GB2312"/>
                <w:szCs w:val="21"/>
              </w:rPr>
              <w:t xml:space="preserve">●表彰名单等 </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eastAsia="zh-CN"/>
              </w:rPr>
              <w:t>省市</w:t>
            </w:r>
            <w:r>
              <w:rPr>
                <w:rFonts w:hint="eastAsia" w:ascii="仿宋_GB2312" w:hAnsi="仿宋_GB2312" w:eastAsia="仿宋_GB2312" w:cs="仿宋_GB2312"/>
                <w:szCs w:val="21"/>
              </w:rPr>
              <w:t>县级表彰文件</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2" w:hRule="atLeast"/>
        </w:trPr>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6</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学生管理</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优待政策</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●军人子女参加中考优待确认办理的材料、流程和政策要求</w:t>
            </w:r>
          </w:p>
          <w:p>
            <w:pPr>
              <w:rPr>
                <w:rFonts w:ascii="仿宋_GB2312" w:hAnsi="仿宋_GB2312" w:eastAsia="仿宋_GB2312" w:cs="仿宋_GB2312"/>
                <w:szCs w:val="21"/>
              </w:rPr>
            </w:pPr>
            <w:r>
              <w:rPr>
                <w:rFonts w:hint="eastAsia" w:ascii="仿宋_GB2312" w:hAnsi="仿宋_GB2312" w:eastAsia="仿宋_GB2312" w:cs="仿宋_GB2312"/>
                <w:szCs w:val="21"/>
              </w:rPr>
              <w:t>●少数民族考生中考加分确认办理的材料、流程和政策要求</w:t>
            </w:r>
          </w:p>
          <w:p>
            <w:pPr>
              <w:rPr>
                <w:rFonts w:ascii="仿宋_GB2312" w:hAnsi="仿宋_GB2312" w:eastAsia="仿宋_GB2312" w:cs="仿宋_GB2312"/>
                <w:szCs w:val="21"/>
              </w:rPr>
            </w:pPr>
            <w:r>
              <w:rPr>
                <w:rFonts w:hint="eastAsia" w:ascii="仿宋_GB2312" w:hAnsi="仿宋_GB2312" w:eastAsia="仿宋_GB2312" w:cs="仿宋_GB2312"/>
                <w:szCs w:val="21"/>
              </w:rPr>
              <w:t>●归侨学生、归侨子女、华侨子女和港澳台籍考生中考加分确认</w:t>
            </w:r>
          </w:p>
          <w:p>
            <w:pPr>
              <w:rPr>
                <w:rFonts w:ascii="仿宋_GB2312" w:hAnsi="仿宋_GB2312" w:eastAsia="仿宋_GB2312" w:cs="仿宋_GB2312"/>
                <w:szCs w:val="21"/>
              </w:rPr>
            </w:pPr>
            <w:r>
              <w:rPr>
                <w:rFonts w:hint="eastAsia" w:ascii="仿宋_GB2312" w:hAnsi="仿宋_GB2312" w:eastAsia="仿宋_GB2312" w:cs="仿宋_GB2312"/>
                <w:szCs w:val="21"/>
              </w:rPr>
              <w:t>●公安英烈和因公牺牲伤残公安民警子女教育优待细则</w:t>
            </w:r>
          </w:p>
          <w:p>
            <w:pPr>
              <w:rPr>
                <w:rFonts w:ascii="仿宋_GB2312" w:hAnsi="仿宋_GB2312" w:eastAsia="仿宋_GB2312" w:cs="仿宋_GB2312"/>
                <w:szCs w:val="21"/>
              </w:rPr>
            </w:pPr>
            <w:r>
              <w:rPr>
                <w:rFonts w:hint="eastAsia" w:ascii="仿宋_GB2312" w:hAnsi="仿宋_GB2312" w:eastAsia="仿宋_GB2312" w:cs="仿宋_GB2312"/>
                <w:szCs w:val="21"/>
              </w:rPr>
              <w:t>●综合性消防救援队伍人员及其子女教育优待细则</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军人子女教育优待办法》《国务院办公厅关于严格执行党和国家民族政策有关问题的通知》《中华人民共和国归侨侨眷权益保护法》《教育内部、国务院台湾事务办公室关于进一步做好台湾同胞子女在大陆中小学和幼儿园就读工作的若干意见》等</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教师管理</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教师培训</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●教师培训政策文件</w:t>
            </w:r>
          </w:p>
          <w:p>
            <w:pPr>
              <w:rPr>
                <w:rFonts w:ascii="仿宋_GB2312" w:hAnsi="仿宋_GB2312" w:eastAsia="仿宋_GB2312" w:cs="仿宋_GB2312"/>
                <w:szCs w:val="21"/>
              </w:rPr>
            </w:pPr>
            <w:r>
              <w:rPr>
                <w:rFonts w:hint="eastAsia" w:ascii="仿宋_GB2312" w:hAnsi="仿宋_GB2312" w:eastAsia="仿宋_GB2312" w:cs="仿宋_GB2312"/>
                <w:szCs w:val="21"/>
              </w:rPr>
              <w:t>●培训项目组织实施通知</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 和国教育法》《中华人民共和国教师法》《中小学教师继续教育规定》</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1"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教师管理</w:t>
            </w:r>
          </w:p>
        </w:tc>
        <w:tc>
          <w:tcPr>
            <w:tcW w:w="1107"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教师资格认定</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●教师资格认定申请材料</w:t>
            </w:r>
          </w:p>
          <w:p>
            <w:pPr>
              <w:rPr>
                <w:rFonts w:ascii="仿宋_GB2312" w:hAnsi="仿宋_GB2312" w:eastAsia="仿宋_GB2312" w:cs="仿宋_GB2312"/>
                <w:szCs w:val="21"/>
              </w:rPr>
            </w:pPr>
            <w:r>
              <w:rPr>
                <w:rFonts w:hint="eastAsia" w:ascii="仿宋_GB2312" w:hAnsi="仿宋_GB2312" w:eastAsia="仿宋_GB2312" w:cs="仿宋_GB2312"/>
                <w:szCs w:val="21"/>
              </w:rPr>
              <w:t>●参加体检时间、医疗机构名单、体检合格标准</w:t>
            </w:r>
          </w:p>
          <w:p>
            <w:pPr>
              <w:rPr>
                <w:rFonts w:ascii="仿宋_GB2312" w:hAnsi="仿宋_GB2312" w:eastAsia="仿宋_GB2312" w:cs="仿宋_GB2312"/>
                <w:szCs w:val="21"/>
              </w:rPr>
            </w:pPr>
            <w:r>
              <w:rPr>
                <w:rFonts w:hint="eastAsia" w:ascii="仿宋_GB2312" w:hAnsi="仿宋_GB2312" w:eastAsia="仿宋_GB2312" w:cs="仿宋_GB2312"/>
                <w:szCs w:val="21"/>
              </w:rPr>
              <w:t>●认定结果</w:t>
            </w:r>
          </w:p>
          <w:p>
            <w:pPr>
              <w:rPr>
                <w:rFonts w:ascii="仿宋_GB2312" w:hAnsi="仿宋_GB2312" w:eastAsia="仿宋_GB2312" w:cs="仿宋_GB2312"/>
                <w:szCs w:val="21"/>
              </w:rPr>
            </w:pPr>
            <w:r>
              <w:rPr>
                <w:rFonts w:hint="eastAsia" w:ascii="仿宋_GB2312" w:hAnsi="仿宋_GB2312" w:eastAsia="仿宋_GB2312" w:cs="仿宋_GB2312"/>
                <w:szCs w:val="21"/>
              </w:rPr>
              <w:t>●咨询方式、监督举报方式、常见问题等</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《中华人民共和国教师法》《中华人民共和国政府信息公开条例》《教师资格条例》及实施办法《教育部关于印发〈教师资格证书管理规定〉的通知》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海阳市行政审批服务局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Merge w:val="continue"/>
            <w:vAlign w:val="center"/>
          </w:tcPr>
          <w:p>
            <w:pPr>
              <w:rPr>
                <w:rFonts w:ascii="仿宋_GB2312" w:hAnsi="仿宋_GB2312" w:eastAsia="仿宋_GB2312" w:cs="仿宋_GB2312"/>
                <w:szCs w:val="21"/>
              </w:rPr>
            </w:pP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●中小学、幼儿园教师资格证书补发、换发政策及流程  </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default" w:ascii="仿宋_GB2312" w:hAnsi="仿宋_GB2312" w:eastAsia="仿宋_GB2312" w:cs="仿宋_GB2312"/>
                <w:szCs w:val="21"/>
                <w:lang w:val="en-US"/>
              </w:rPr>
            </w:pPr>
            <w:r>
              <w:rPr>
                <w:rFonts w:hint="eastAsia" w:ascii="仿宋_GB2312" w:hAnsi="仿宋_GB2312" w:eastAsia="仿宋_GB2312" w:cs="仿宋_GB2312"/>
                <w:szCs w:val="21"/>
                <w:lang w:val="en-US" w:eastAsia="zh-CN"/>
              </w:rPr>
              <w:t>2019年以前发放的证书由市教育和体育局负责，2019年以后的由海阳市行政审批服务局负责</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教师公开招聘</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●教师招聘计划和公告</w:t>
            </w:r>
          </w:p>
          <w:p>
            <w:pPr>
              <w:rPr>
                <w:rFonts w:ascii="仿宋_GB2312" w:hAnsi="仿宋_GB2312" w:eastAsia="仿宋_GB2312" w:cs="仿宋_GB2312"/>
                <w:szCs w:val="21"/>
              </w:rPr>
            </w:pPr>
            <w:r>
              <w:rPr>
                <w:rFonts w:hint="eastAsia" w:ascii="仿宋_GB2312" w:hAnsi="仿宋_GB2312" w:eastAsia="仿宋_GB2312" w:cs="仿宋_GB2312"/>
                <w:szCs w:val="21"/>
              </w:rPr>
              <w:t>●拟聘用人员名单公示</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《中华人民共和国政府信息公开条例》《事业单位公开招聘人员暂行规定》《关于进一步规范事业单位公开招聘工作的通知》《人</w:t>
            </w:r>
            <w:r>
              <w:rPr>
                <w:rFonts w:hint="eastAsia" w:ascii="仿宋_GB2312" w:hAnsi="仿宋_GB2312" w:eastAsia="仿宋_GB2312" w:cs="仿宋_GB2312"/>
                <w:szCs w:val="21"/>
                <w:lang w:eastAsia="zh-CN"/>
              </w:rPr>
              <w:t>力</w:t>
            </w:r>
            <w:r>
              <w:rPr>
                <w:rFonts w:hint="eastAsia" w:ascii="仿宋_GB2312" w:hAnsi="仿宋_GB2312" w:eastAsia="仿宋_GB2312" w:cs="仿宋_GB2312"/>
                <w:szCs w:val="21"/>
              </w:rPr>
              <w:t xml:space="preserve">资源社会保障部关于事业单位公开招聘岗位条件设置有关问题的通知》 </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7" w:hRule="exac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 xml:space="preserve">7 </w:t>
            </w:r>
          </w:p>
        </w:tc>
        <w:tc>
          <w:tcPr>
            <w:tcW w:w="734" w:type="dxa"/>
            <w:vMerge w:val="restart"/>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教师</w:t>
            </w:r>
          </w:p>
          <w:p>
            <w:pPr>
              <w:rPr>
                <w:rFonts w:ascii="仿宋_GB2312" w:hAnsi="仿宋_GB2312" w:eastAsia="仿宋_GB2312" w:cs="仿宋_GB2312"/>
                <w:szCs w:val="21"/>
              </w:rPr>
            </w:pPr>
            <w:r>
              <w:rPr>
                <w:rFonts w:hint="eastAsia" w:ascii="仿宋_GB2312" w:hAnsi="仿宋_GB2312" w:eastAsia="仿宋_GB2312" w:cs="仿宋_GB2312"/>
                <w:szCs w:val="21"/>
              </w:rPr>
              <w:t>管理</w:t>
            </w:r>
          </w:p>
        </w:tc>
        <w:tc>
          <w:tcPr>
            <w:tcW w:w="1107"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教师行</w:t>
            </w:r>
          </w:p>
          <w:p>
            <w:pPr>
              <w:rPr>
                <w:rFonts w:ascii="仿宋_GB2312" w:hAnsi="仿宋_GB2312" w:eastAsia="仿宋_GB2312" w:cs="仿宋_GB2312"/>
                <w:szCs w:val="21"/>
              </w:rPr>
            </w:pPr>
            <w:r>
              <w:rPr>
                <w:rFonts w:hint="eastAsia" w:ascii="仿宋_GB2312" w:hAnsi="仿宋_GB2312" w:eastAsia="仿宋_GB2312" w:cs="仿宋_GB2312"/>
                <w:szCs w:val="21"/>
              </w:rPr>
              <w:t>为规范</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●教师职业行为准则及违规处理办法</w:t>
            </w: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 《新时代中小学教师职业行为十项准则》《新时代幼儿园教师职业行为十项准则》《中小学教师违反职业</w:t>
            </w:r>
            <w:r>
              <w:rPr>
                <w:rFonts w:hint="eastAsia" w:ascii="仿宋_GB2312" w:hAnsi="仿宋_GB2312" w:eastAsia="仿宋_GB2312" w:cs="仿宋_GB2312"/>
                <w:szCs w:val="21"/>
                <w:lang w:eastAsia="zh-CN"/>
              </w:rPr>
              <w:t>道德</w:t>
            </w:r>
            <w:r>
              <w:rPr>
                <w:rFonts w:hint="eastAsia" w:ascii="仿宋_GB2312" w:hAnsi="仿宋_GB2312" w:eastAsia="仿宋_GB2312" w:cs="仿宋_GB2312"/>
                <w:szCs w:val="21"/>
              </w:rPr>
              <w:t>行为处理办法（2018年修订）》《幼儿园教师违反职业道德行为处理办法》等</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tcFitText/>
            <w:vAlign w:val="center"/>
          </w:tcPr>
          <w:p>
            <w:pPr>
              <w:rPr>
                <w:rFonts w:ascii="仿宋_GB2312" w:hAnsi="仿宋_GB2312" w:eastAsia="仿宋_GB2312" w:cs="仿宋_GB2312"/>
                <w:spacing w:val="0"/>
                <w:szCs w:val="21"/>
              </w:rPr>
            </w:pPr>
            <w:r>
              <w:rPr>
                <w:rFonts w:hint="eastAsia" w:ascii="仿宋_GB2312" w:hAnsi="仿宋_GB2312" w:eastAsia="仿宋_GB2312" w:cs="仿宋_GB2312"/>
                <w:spacing w:val="184"/>
                <w:szCs w:val="21"/>
              </w:rPr>
              <w:t>■政府网站</w:t>
            </w:r>
            <w:r>
              <w:rPr>
                <w:rFonts w:hint="eastAsia" w:ascii="仿宋_GB2312" w:hAnsi="仿宋_GB2312" w:eastAsia="仿宋_GB2312" w:cs="仿宋_GB2312"/>
                <w:spacing w:val="0"/>
                <w:szCs w:val="21"/>
              </w:rPr>
              <w:t xml:space="preserve">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trPr>
        <w:tc>
          <w:tcPr>
            <w:tcW w:w="582" w:type="dxa"/>
            <w:vMerge w:val="continue"/>
            <w:vAlign w:val="center"/>
          </w:tcPr>
          <w:p>
            <w:pPr>
              <w:rPr>
                <w:rFonts w:ascii="仿宋_GB2312" w:hAnsi="仿宋_GB2312" w:eastAsia="仿宋_GB2312" w:cs="仿宋_GB2312"/>
                <w:szCs w:val="21"/>
              </w:rPr>
            </w:pPr>
          </w:p>
        </w:tc>
        <w:tc>
          <w:tcPr>
            <w:tcW w:w="734" w:type="dxa"/>
            <w:vMerge w:val="continue"/>
            <w:vAlign w:val="center"/>
          </w:tcPr>
          <w:p>
            <w:pPr>
              <w:rPr>
                <w:rFonts w:ascii="仿宋_GB2312" w:hAnsi="仿宋_GB2312" w:eastAsia="仿宋_GB2312" w:cs="仿宋_GB2312"/>
                <w:szCs w:val="21"/>
              </w:rPr>
            </w:pPr>
          </w:p>
        </w:tc>
        <w:tc>
          <w:tcPr>
            <w:tcW w:w="1107" w:type="dxa"/>
            <w:vMerge w:val="continue"/>
            <w:vAlign w:val="center"/>
          </w:tcPr>
          <w:p>
            <w:pPr>
              <w:rPr>
                <w:rFonts w:ascii="仿宋_GB2312" w:hAnsi="仿宋_GB2312" w:eastAsia="仿宋_GB2312" w:cs="仿宋_GB2312"/>
                <w:szCs w:val="21"/>
              </w:rPr>
            </w:pP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●对教师有严重违反教师职业行为准则的行政处罚信息</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tcFitText/>
            <w:vAlign w:val="center"/>
          </w:tcPr>
          <w:p>
            <w:pPr>
              <w:rPr>
                <w:rFonts w:ascii="仿宋_GB2312" w:hAnsi="仿宋_GB2312" w:eastAsia="仿宋_GB2312" w:cs="仿宋_GB2312"/>
                <w:spacing w:val="0"/>
                <w:szCs w:val="21"/>
              </w:rPr>
            </w:pPr>
            <w:r>
              <w:rPr>
                <w:rFonts w:hint="eastAsia" w:ascii="仿宋_GB2312" w:hAnsi="仿宋_GB2312" w:eastAsia="仿宋_GB2312" w:cs="仿宋_GB2312"/>
                <w:spacing w:val="184"/>
                <w:szCs w:val="21"/>
              </w:rPr>
              <w:t>■政府网站</w:t>
            </w:r>
            <w:r>
              <w:rPr>
                <w:rFonts w:hint="eastAsia" w:ascii="仿宋_GB2312" w:hAnsi="仿宋_GB2312" w:eastAsia="仿宋_GB2312" w:cs="仿宋_GB2312"/>
                <w:spacing w:val="0"/>
                <w:szCs w:val="21"/>
              </w:rPr>
              <w:t xml:space="preserve">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734"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教师管理</w:t>
            </w:r>
          </w:p>
        </w:tc>
        <w:tc>
          <w:tcPr>
            <w:tcW w:w="1107"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教师评优评先</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●优秀教师的表彰、奖励等行政奖励信息公示</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 《中华人民共和国教师法》《中共中央国务院关于全面深化新时代教师队伍建设改革的意见》</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tcFitText/>
            <w:vAlign w:val="center"/>
          </w:tcPr>
          <w:p>
            <w:pPr>
              <w:rPr>
                <w:rFonts w:ascii="仿宋_GB2312" w:hAnsi="仿宋_GB2312" w:eastAsia="仿宋_GB2312" w:cs="仿宋_GB2312"/>
                <w:spacing w:val="0"/>
                <w:szCs w:val="21"/>
              </w:rPr>
            </w:pPr>
            <w:r>
              <w:rPr>
                <w:rFonts w:hint="eastAsia" w:ascii="仿宋_GB2312" w:hAnsi="仿宋_GB2312" w:eastAsia="仿宋_GB2312" w:cs="仿宋_GB2312"/>
                <w:spacing w:val="184"/>
                <w:szCs w:val="21"/>
              </w:rPr>
              <w:t>■政府网站</w:t>
            </w:r>
            <w:r>
              <w:rPr>
                <w:rFonts w:hint="eastAsia" w:ascii="仿宋_GB2312" w:hAnsi="仿宋_GB2312" w:eastAsia="仿宋_GB2312" w:cs="仿宋_GB2312"/>
                <w:spacing w:val="0"/>
                <w:szCs w:val="21"/>
              </w:rPr>
              <w:t xml:space="preserve">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Merge w:val="continue"/>
            <w:vAlign w:val="center"/>
          </w:tcPr>
          <w:p>
            <w:pPr>
              <w:rPr>
                <w:rFonts w:ascii="仿宋_GB2312" w:hAnsi="仿宋_GB2312" w:eastAsia="仿宋_GB2312" w:cs="仿宋_GB2312"/>
                <w:szCs w:val="21"/>
              </w:rPr>
            </w:pP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●任教20、30 年以上乡村教师申请荣誉证书相关政策</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《中华人民共和国政府信息公开条例》《关于做好乡村学校从教30、20年教师荣誉证书颁发工作的通知》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szCs w:val="21"/>
              </w:rPr>
            </w:pPr>
          </w:p>
        </w:tc>
        <w:tc>
          <w:tcPr>
            <w:tcW w:w="4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w:t>
            </w:r>
          </w:p>
        </w:tc>
        <w:tc>
          <w:tcPr>
            <w:tcW w:w="734"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教师管理</w:t>
            </w:r>
          </w:p>
        </w:tc>
        <w:tc>
          <w:tcPr>
            <w:tcW w:w="1107"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教师职称评审</w:t>
            </w:r>
          </w:p>
        </w:tc>
        <w:tc>
          <w:tcPr>
            <w:tcW w:w="1832"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●评审政策</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●评审通知</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●学校拟推荐人选名单</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●评审结果</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●最终结果</w:t>
            </w:r>
          </w:p>
        </w:tc>
        <w:tc>
          <w:tcPr>
            <w:tcW w:w="2023"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《中华人民共和国政府信息公开条例》《人力资源社会保障部教育部关于印发深化中小学教师职称制度改革的指导意见的通知》</w:t>
            </w:r>
          </w:p>
        </w:tc>
        <w:tc>
          <w:tcPr>
            <w:tcW w:w="954"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信息形成（变更）3个工作日内，公示时间不少于7个工作日</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spacing w:line="260" w:lineRule="exact"/>
              <w:jc w:val="center"/>
              <w:rPr>
                <w:rFonts w:ascii="仿宋_GB2312" w:hAnsi="仿宋_GB2312" w:eastAsia="仿宋_GB2312" w:cs="仿宋_GB2312"/>
                <w:szCs w:val="21"/>
              </w:rPr>
            </w:pPr>
          </w:p>
        </w:tc>
        <w:tc>
          <w:tcPr>
            <w:tcW w:w="56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教师</w:t>
            </w:r>
          </w:p>
        </w:tc>
        <w:tc>
          <w:tcPr>
            <w:tcW w:w="56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60" w:lineRule="exact"/>
              <w:jc w:val="center"/>
              <w:rPr>
                <w:rFonts w:ascii="仿宋_GB2312" w:hAnsi="仿宋_GB2312" w:eastAsia="仿宋_GB2312" w:cs="仿宋_GB2312"/>
                <w:szCs w:val="21"/>
              </w:rPr>
            </w:pPr>
          </w:p>
        </w:tc>
        <w:tc>
          <w:tcPr>
            <w:tcW w:w="43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乡村教师生活补助</w:t>
            </w:r>
          </w:p>
        </w:tc>
        <w:tc>
          <w:tcPr>
            <w:tcW w:w="1832" w:type="dxa"/>
            <w:vAlign w:val="center"/>
          </w:tcPr>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●管理制度</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●实施方案</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●实施时间</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●补助范围</w:t>
            </w:r>
          </w:p>
          <w:p>
            <w:pPr>
              <w:spacing w:line="280" w:lineRule="exact"/>
              <w:rPr>
                <w:rFonts w:ascii="仿宋_GB2312" w:hAnsi="仿宋_GB2312" w:eastAsia="仿宋_GB2312" w:cs="仿宋_GB2312"/>
                <w:szCs w:val="21"/>
              </w:rPr>
            </w:pPr>
            <w:r>
              <w:rPr>
                <w:rFonts w:hint="eastAsia" w:ascii="仿宋_GB2312" w:hAnsi="仿宋_GB2312" w:eastAsia="仿宋_GB2312" w:cs="仿宋_GB2312"/>
                <w:szCs w:val="21"/>
              </w:rPr>
              <w:t>●发放对象</w:t>
            </w:r>
          </w:p>
          <w:p>
            <w:pPr>
              <w:spacing w:line="2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●补助档次标准●发放情况</w:t>
            </w:r>
          </w:p>
        </w:tc>
        <w:tc>
          <w:tcPr>
            <w:tcW w:w="2023" w:type="dxa"/>
            <w:vAlign w:val="center"/>
          </w:tcPr>
          <w:p>
            <w:pPr>
              <w:spacing w:line="24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《中华人民共和国政府信息公开条例》《教育部财政部关 于 落 实2013年中央1号文件要求对在连片特困地区工作的乡村教师给予生活补助的通知》《教育部关于加强乡村教师生活补助经费管理有关工作的通知》</w:t>
            </w:r>
          </w:p>
        </w:tc>
        <w:tc>
          <w:tcPr>
            <w:tcW w:w="954" w:type="dxa"/>
            <w:vAlign w:val="center"/>
          </w:tcPr>
          <w:p>
            <w:pPr>
              <w:spacing w:line="28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信息形成（变更）3个工作日内；教师申领情况进行常年公示</w:t>
            </w:r>
          </w:p>
        </w:tc>
        <w:tc>
          <w:tcPr>
            <w:tcW w:w="1163"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 xml:space="preserve">■政府网站 </w:t>
            </w:r>
          </w:p>
        </w:tc>
        <w:tc>
          <w:tcPr>
            <w:tcW w:w="567" w:type="dxa"/>
            <w:vAlign w:val="center"/>
          </w:tcPr>
          <w:p>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567" w:type="dxa"/>
            <w:vAlign w:val="center"/>
          </w:tcPr>
          <w:p>
            <w:pPr>
              <w:spacing w:line="280" w:lineRule="exact"/>
              <w:jc w:val="center"/>
              <w:rPr>
                <w:rFonts w:ascii="仿宋_GB2312" w:hAnsi="仿宋_GB2312" w:eastAsia="仿宋_GB2312" w:cs="仿宋_GB2312"/>
                <w:kern w:val="2"/>
                <w:sz w:val="21"/>
                <w:szCs w:val="21"/>
                <w:lang w:val="en-US" w:eastAsia="zh-CN" w:bidi="ar-SA"/>
              </w:rPr>
            </w:pPr>
          </w:p>
        </w:tc>
        <w:tc>
          <w:tcPr>
            <w:tcW w:w="567" w:type="dxa"/>
            <w:vAlign w:val="center"/>
          </w:tcPr>
          <w:p>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567" w:type="dxa"/>
            <w:vAlign w:val="center"/>
          </w:tcPr>
          <w:p>
            <w:pPr>
              <w:jc w:val="center"/>
              <w:rPr>
                <w:rFonts w:ascii="仿宋_GB2312" w:hAnsi="仿宋_GB2312" w:eastAsia="仿宋_GB2312" w:cs="仿宋_GB2312"/>
                <w:kern w:val="2"/>
                <w:sz w:val="21"/>
                <w:szCs w:val="21"/>
                <w:lang w:val="en-US" w:eastAsia="zh-CN" w:bidi="ar-SA"/>
              </w:rPr>
            </w:pPr>
          </w:p>
        </w:tc>
        <w:tc>
          <w:tcPr>
            <w:tcW w:w="431" w:type="dxa"/>
            <w:vAlign w:val="center"/>
          </w:tcPr>
          <w:p>
            <w:pPr>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630" w:type="dxa"/>
            <w:vAlign w:val="center"/>
          </w:tcPr>
          <w:p>
            <w:pPr>
              <w:jc w:val="center"/>
              <w:rPr>
                <w:rFonts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582" w:type="dxa"/>
            <w:vMerge w:val="continue"/>
            <w:vAlign w:val="center"/>
          </w:tcPr>
          <w:p>
            <w:pPr>
              <w:jc w:val="center"/>
              <w:rPr>
                <w:rFonts w:ascii="仿宋_GB2312" w:hAnsi="仿宋_GB2312" w:eastAsia="仿宋_GB2312" w:cs="仿宋_GB2312"/>
                <w:szCs w:val="21"/>
              </w:rPr>
            </w:pPr>
          </w:p>
        </w:tc>
        <w:tc>
          <w:tcPr>
            <w:tcW w:w="734" w:type="dxa"/>
            <w:vMerge w:val="continue"/>
            <w:vAlign w:val="center"/>
          </w:tcPr>
          <w:p>
            <w:pPr>
              <w:jc w:val="center"/>
              <w:rPr>
                <w:rFonts w:ascii="仿宋_GB2312" w:hAnsi="仿宋_GB2312" w:eastAsia="仿宋_GB2312" w:cs="仿宋_GB2312"/>
                <w:szCs w:val="21"/>
              </w:rPr>
            </w:pPr>
          </w:p>
        </w:tc>
        <w:tc>
          <w:tcPr>
            <w:tcW w:w="110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普通话培训及测试</w:t>
            </w:r>
          </w:p>
        </w:tc>
        <w:tc>
          <w:tcPr>
            <w:tcW w:w="1832" w:type="dxa"/>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●开展普通话培训、测试的通知</w:t>
            </w:r>
          </w:p>
          <w:p>
            <w:pPr>
              <w:spacing w:line="240" w:lineRule="exac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●测试结果查询</w:t>
            </w:r>
          </w:p>
        </w:tc>
        <w:tc>
          <w:tcPr>
            <w:tcW w:w="2023"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《中华人民共</w:t>
            </w:r>
            <w:r>
              <w:rPr>
                <w:rFonts w:hint="eastAsia" w:ascii="仿宋_GB2312" w:hAnsi="仿宋_GB2312" w:eastAsia="仿宋_GB2312" w:cs="仿宋_GB2312"/>
                <w:szCs w:val="21"/>
                <w:lang w:eastAsia="zh-CN"/>
              </w:rPr>
              <w:t>和国</w:t>
            </w:r>
            <w:r>
              <w:rPr>
                <w:rFonts w:hint="eastAsia" w:ascii="仿宋_GB2312" w:hAnsi="仿宋_GB2312" w:eastAsia="仿宋_GB2312" w:cs="仿宋_GB2312"/>
                <w:szCs w:val="21"/>
              </w:rPr>
              <w:t>政府信息公开条例》《普通话水平测试管理规定》（教育部令第16号）</w:t>
            </w:r>
          </w:p>
        </w:tc>
        <w:tc>
          <w:tcPr>
            <w:tcW w:w="954"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 xml:space="preserve">■政府网站 </w:t>
            </w:r>
          </w:p>
        </w:tc>
        <w:tc>
          <w:tcPr>
            <w:tcW w:w="56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kern w:val="2"/>
                <w:sz w:val="21"/>
                <w:szCs w:val="21"/>
                <w:lang w:val="en-US" w:eastAsia="zh-CN" w:bidi="ar-SA"/>
              </w:rPr>
            </w:pPr>
          </w:p>
        </w:tc>
        <w:tc>
          <w:tcPr>
            <w:tcW w:w="567"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kern w:val="2"/>
                <w:sz w:val="21"/>
                <w:szCs w:val="21"/>
                <w:lang w:val="en-US" w:eastAsia="zh-CN" w:bidi="ar-SA"/>
              </w:rPr>
            </w:pPr>
          </w:p>
        </w:tc>
        <w:tc>
          <w:tcPr>
            <w:tcW w:w="431" w:type="dxa"/>
            <w:vAlign w:val="center"/>
          </w:tcPr>
          <w:p>
            <w:pP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trPr>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重要政策执行情况</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控辍保学</w:t>
            </w:r>
          </w:p>
        </w:tc>
        <w:tc>
          <w:tcPr>
            <w:tcW w:w="1832"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●“一县一策”控辍保学工作方案</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●年度工作进展情况（含义务教育学生失学、辍学的总体情况，建档立卡家庭贫困学生总体就学情况）</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●督导检查结果公告</w:t>
            </w:r>
          </w:p>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●典型经验和有效做法</w:t>
            </w:r>
          </w:p>
        </w:tc>
        <w:tc>
          <w:tcPr>
            <w:tcW w:w="2023"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《中华人民共和国政府信息公开条例》《国务院办公厅关于进一步加强控辍保学提高义务教育巩固水平的通知》</w:t>
            </w:r>
          </w:p>
        </w:tc>
        <w:tc>
          <w:tcPr>
            <w:tcW w:w="954"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60" w:lineRule="exact"/>
              <w:jc w:val="center"/>
              <w:rPr>
                <w:rFonts w:ascii="仿宋_GB2312" w:hAnsi="仿宋_GB2312" w:eastAsia="仿宋_GB2312" w:cs="仿宋_GB2312"/>
                <w:szCs w:val="21"/>
              </w:rPr>
            </w:pPr>
          </w:p>
        </w:tc>
        <w:tc>
          <w:tcPr>
            <w:tcW w:w="567"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spacing w:line="260" w:lineRule="exact"/>
              <w:jc w:val="center"/>
              <w:rPr>
                <w:rFonts w:ascii="仿宋_GB2312" w:hAnsi="仿宋_GB2312" w:eastAsia="仿宋_GB2312" w:cs="仿宋_GB2312"/>
                <w:szCs w:val="21"/>
              </w:rPr>
            </w:pPr>
          </w:p>
        </w:tc>
        <w:tc>
          <w:tcPr>
            <w:tcW w:w="431" w:type="dxa"/>
            <w:vAlign w:val="center"/>
          </w:tcPr>
          <w:p>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spacing w:line="26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734"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重要政策执行情况</w:t>
            </w:r>
          </w:p>
        </w:tc>
        <w:tc>
          <w:tcPr>
            <w:tcW w:w="1107"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农村义务教育学生营养改善计划</w:t>
            </w: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●有关政策法规、规章、规范性文件</w:t>
            </w:r>
          </w:p>
          <w:p>
            <w:pPr>
              <w:rPr>
                <w:rFonts w:ascii="仿宋_GB2312" w:hAnsi="仿宋_GB2312" w:eastAsia="仿宋_GB2312" w:cs="仿宋_GB2312"/>
                <w:szCs w:val="21"/>
              </w:rPr>
            </w:pPr>
            <w:r>
              <w:rPr>
                <w:rFonts w:hint="eastAsia" w:ascii="仿宋_GB2312" w:hAnsi="仿宋_GB2312" w:eastAsia="仿宋_GB2312" w:cs="仿宋_GB2312"/>
                <w:szCs w:val="21"/>
              </w:rPr>
              <w:t>●组织机构和职责，举报电话、信箱或电子邮箱</w:t>
            </w:r>
          </w:p>
          <w:p>
            <w:pPr>
              <w:rPr>
                <w:rFonts w:hint="eastAsia" w:ascii="仿宋_GB2312" w:hAnsi="仿宋_GB2312" w:eastAsia="仿宋_GB2312" w:cs="仿宋_GB2312"/>
                <w:szCs w:val="21"/>
                <w:lang w:eastAsia="zh-CN"/>
              </w:rPr>
            </w:pPr>
          </w:p>
        </w:tc>
        <w:tc>
          <w:tcPr>
            <w:tcW w:w="2023"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《中华人民共和国政府信息公开条例》《国务院办公厅关于实施农村义务教育学生营养改善计划的意见》《教育部等十五部门关于印发〈农村义务教育学生营养改善计划实施细则〉等五个配套文件的通知》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582" w:type="dxa"/>
            <w:vMerge w:val="continue"/>
            <w:vAlign w:val="center"/>
          </w:tcPr>
          <w:p>
            <w:pPr>
              <w:rPr>
                <w:rFonts w:ascii="仿宋_GB2312" w:hAnsi="仿宋_GB2312" w:eastAsia="仿宋_GB2312" w:cs="仿宋_GB2312"/>
                <w:szCs w:val="21"/>
              </w:rPr>
            </w:pPr>
          </w:p>
        </w:tc>
        <w:tc>
          <w:tcPr>
            <w:tcW w:w="734" w:type="dxa"/>
            <w:vMerge w:val="continue"/>
            <w:vAlign w:val="center"/>
          </w:tcPr>
          <w:p>
            <w:pPr>
              <w:rPr>
                <w:rFonts w:ascii="仿宋_GB2312" w:hAnsi="仿宋_GB2312" w:eastAsia="仿宋_GB2312" w:cs="仿宋_GB2312"/>
                <w:szCs w:val="21"/>
              </w:rPr>
            </w:pPr>
          </w:p>
        </w:tc>
        <w:tc>
          <w:tcPr>
            <w:tcW w:w="1107" w:type="dxa"/>
            <w:vMerge w:val="continue"/>
            <w:vAlign w:val="center"/>
          </w:tcPr>
          <w:p>
            <w:pPr>
              <w:rPr>
                <w:rFonts w:ascii="仿宋_GB2312" w:hAnsi="仿宋_GB2312" w:eastAsia="仿宋_GB2312" w:cs="仿宋_GB2312"/>
                <w:szCs w:val="21"/>
              </w:rPr>
            </w:pPr>
          </w:p>
        </w:tc>
        <w:tc>
          <w:tcPr>
            <w:tcW w:w="1832"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●学校管理人员陪餐情况</w:t>
            </w:r>
          </w:p>
          <w:p>
            <w:pP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●食品安全突发事件应急预案</w:t>
            </w:r>
          </w:p>
        </w:tc>
        <w:tc>
          <w:tcPr>
            <w:tcW w:w="2023" w:type="dxa"/>
            <w:vMerge w:val="continue"/>
            <w:vAlign w:val="center"/>
          </w:tcPr>
          <w:p>
            <w:pPr>
              <w:rPr>
                <w:rFonts w:ascii="仿宋_GB2312" w:hAnsi="仿宋_GB2312" w:eastAsia="仿宋_GB2312" w:cs="仿宋_GB2312"/>
                <w:szCs w:val="21"/>
              </w:rPr>
            </w:pP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734"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重要政策执行情况</w:t>
            </w: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学校体育评价</w:t>
            </w:r>
          </w:p>
        </w:tc>
        <w:tc>
          <w:tcPr>
            <w:tcW w:w="1832" w:type="dxa"/>
            <w:vAlign w:val="center"/>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●学校体育工作自评结果（体育课、体育训练、体育比赛、体育教 师、体育场地、条件保障等）</w:t>
            </w: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●学校体育发展年度报告（重点反映体育教学改革、体育教师配备、体育经费投入和体 育场地设施、学生体质健康测试等 方面的情况） </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《中华人民共和国政府信息公开条例》教育部关于印发《学生体质健康监测评价办法》等三个文件的通知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582" w:type="dxa"/>
            <w:vMerge w:val="continue"/>
            <w:vAlign w:val="center"/>
          </w:tcPr>
          <w:p>
            <w:pPr>
              <w:rPr>
                <w:rFonts w:ascii="仿宋_GB2312" w:hAnsi="仿宋_GB2312" w:eastAsia="仿宋_GB2312" w:cs="仿宋_GB2312"/>
                <w:szCs w:val="21"/>
              </w:rPr>
            </w:pPr>
          </w:p>
        </w:tc>
        <w:tc>
          <w:tcPr>
            <w:tcW w:w="734" w:type="dxa"/>
            <w:vMerge w:val="continue"/>
            <w:vAlign w:val="center"/>
          </w:tcPr>
          <w:p>
            <w:pPr>
              <w:rPr>
                <w:rFonts w:ascii="仿宋_GB2312" w:hAnsi="仿宋_GB2312" w:eastAsia="仿宋_GB2312" w:cs="仿宋_GB2312"/>
                <w:szCs w:val="21"/>
              </w:rPr>
            </w:pPr>
          </w:p>
        </w:tc>
        <w:tc>
          <w:tcPr>
            <w:tcW w:w="110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学校美育评价</w:t>
            </w:r>
          </w:p>
        </w:tc>
        <w:tc>
          <w:tcPr>
            <w:tcW w:w="1832" w:type="dxa"/>
            <w:vAlign w:val="center"/>
          </w:tcPr>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●学校艺术教育工作自评结果（艺术课程、艺术活 动、艺术教师、条件保障、特色发展及学生艺术素质测评等）</w:t>
            </w:r>
          </w:p>
          <w:p>
            <w:pPr>
              <w:spacing w:line="24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学校艺术教育发展年度报告（重点反映艺术课程建设、艺术教师配备、艺术教育管理、艺术教育经费投入和设施设备、课外艺术活动、校园文化艺术环境、重点项目推进以及中小学实施学校艺术教育工作自评制度等方面的情况） </w:t>
            </w:r>
          </w:p>
        </w:tc>
        <w:tc>
          <w:tcPr>
            <w:tcW w:w="202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《中华人民共和国政府信息公开条例》教育部关于印发《中小学生艺术素质测评办法》等三个文件的通知</w:t>
            </w:r>
          </w:p>
        </w:tc>
        <w:tc>
          <w:tcPr>
            <w:tcW w:w="95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582" w:type="dxa"/>
            <w:vMerge w:val="restart"/>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9</w:t>
            </w:r>
          </w:p>
        </w:tc>
        <w:tc>
          <w:tcPr>
            <w:tcW w:w="734" w:type="dxa"/>
            <w:vMerge w:val="restart"/>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教育督导</w:t>
            </w:r>
          </w:p>
        </w:tc>
        <w:tc>
          <w:tcPr>
            <w:tcW w:w="1107"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机构队伍</w:t>
            </w:r>
          </w:p>
        </w:tc>
        <w:tc>
          <w:tcPr>
            <w:tcW w:w="1832" w:type="dxa"/>
            <w:vAlign w:val="center"/>
          </w:tcPr>
          <w:p>
            <w:pPr>
              <w:spacing w:line="260" w:lineRule="exact"/>
              <w:rPr>
                <w:rFonts w:hint="eastAsia" w:ascii="仿宋_GB2312" w:hAnsi="仿宋_GB2312" w:eastAsia="仿宋_GB2312" w:cs="仿宋_GB2312"/>
                <w:szCs w:val="21"/>
              </w:rPr>
            </w:pPr>
            <w:r>
              <w:rPr>
                <w:rFonts w:hint="eastAsia" w:ascii="仿宋_GB2312" w:hAnsi="仿宋_GB2312" w:eastAsia="仿宋_GB2312" w:cs="仿宋_GB2312"/>
                <w:szCs w:val="21"/>
              </w:rPr>
              <w:t>●督导部门组成●督学名单</w:t>
            </w:r>
          </w:p>
        </w:tc>
        <w:tc>
          <w:tcPr>
            <w:tcW w:w="2023" w:type="dxa"/>
            <w:vMerge w:val="restart"/>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《中华人民共和国义务教育法》《中华人民共和国职业教育法》《中华人民共和国政府信息公开条例》《中华人民共和国残疾人教育条例》《教育督</w:t>
            </w:r>
            <w:r>
              <w:rPr>
                <w:rFonts w:hint="eastAsia" w:ascii="仿宋_GB2312" w:hAnsi="仿宋_GB2312" w:eastAsia="仿宋_GB2312" w:cs="仿宋_GB2312"/>
                <w:szCs w:val="21"/>
                <w:lang w:eastAsia="zh-CN"/>
              </w:rPr>
              <w:t>导</w:t>
            </w:r>
            <w:r>
              <w:rPr>
                <w:rFonts w:hint="eastAsia" w:ascii="仿宋_GB2312" w:hAnsi="仿宋_GB2312" w:eastAsia="仿宋_GB2312" w:cs="仿宋_GB2312"/>
                <w:szCs w:val="21"/>
              </w:rPr>
              <w:t>条例》《县域义务教育均衡发展督导评估暂行办法》《县域义务教优质均衡发展督导评估办法》</w:t>
            </w:r>
          </w:p>
        </w:tc>
        <w:tc>
          <w:tcPr>
            <w:tcW w:w="954"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582" w:type="dxa"/>
            <w:vMerge w:val="continue"/>
            <w:vAlign w:val="center"/>
          </w:tcPr>
          <w:p>
            <w:pPr>
              <w:rPr>
                <w:rFonts w:ascii="仿宋_GB2312" w:hAnsi="仿宋_GB2312" w:eastAsia="仿宋_GB2312" w:cs="仿宋_GB2312"/>
                <w:szCs w:val="21"/>
              </w:rPr>
            </w:pPr>
          </w:p>
        </w:tc>
        <w:tc>
          <w:tcPr>
            <w:tcW w:w="734" w:type="dxa"/>
            <w:vMerge w:val="continue"/>
            <w:vAlign w:val="center"/>
          </w:tcPr>
          <w:p>
            <w:pPr>
              <w:rPr>
                <w:rFonts w:ascii="仿宋_GB2312" w:hAnsi="仿宋_GB2312" w:eastAsia="仿宋_GB2312" w:cs="仿宋_GB2312"/>
                <w:szCs w:val="21"/>
              </w:rPr>
            </w:pPr>
          </w:p>
        </w:tc>
        <w:tc>
          <w:tcPr>
            <w:tcW w:w="1107"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学校督导评估</w:t>
            </w:r>
          </w:p>
        </w:tc>
        <w:tc>
          <w:tcPr>
            <w:tcW w:w="1832" w:type="dxa"/>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●年度督导工作计划内容</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●责任区划分和责任督学名单</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●责任督学日常督导事项</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●学校督导评估的办法、指标体系、督导评估报告</w:t>
            </w:r>
          </w:p>
        </w:tc>
        <w:tc>
          <w:tcPr>
            <w:tcW w:w="2023" w:type="dxa"/>
            <w:vMerge w:val="continue"/>
            <w:vAlign w:val="center"/>
          </w:tcPr>
          <w:p>
            <w:pPr>
              <w:rPr>
                <w:rFonts w:hint="eastAsia" w:ascii="仿宋_GB2312" w:hAnsi="仿宋_GB2312" w:eastAsia="仿宋_GB2312" w:cs="仿宋_GB2312"/>
                <w:szCs w:val="21"/>
              </w:rPr>
            </w:pPr>
          </w:p>
        </w:tc>
        <w:tc>
          <w:tcPr>
            <w:tcW w:w="954"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trPr>
        <w:tc>
          <w:tcPr>
            <w:tcW w:w="582" w:type="dxa"/>
            <w:vMerge w:val="continue"/>
            <w:vAlign w:val="center"/>
          </w:tcPr>
          <w:p>
            <w:pPr>
              <w:rPr>
                <w:rFonts w:ascii="仿宋_GB2312" w:hAnsi="仿宋_GB2312" w:eastAsia="仿宋_GB2312" w:cs="仿宋_GB2312"/>
                <w:szCs w:val="21"/>
              </w:rPr>
            </w:pPr>
          </w:p>
        </w:tc>
        <w:tc>
          <w:tcPr>
            <w:tcW w:w="734" w:type="dxa"/>
            <w:vMerge w:val="continue"/>
            <w:vAlign w:val="center"/>
          </w:tcPr>
          <w:p>
            <w:pPr>
              <w:rPr>
                <w:rFonts w:ascii="仿宋_GB2312" w:hAnsi="仿宋_GB2312" w:eastAsia="仿宋_GB2312" w:cs="仿宋_GB2312"/>
                <w:szCs w:val="21"/>
              </w:rPr>
            </w:pPr>
          </w:p>
        </w:tc>
        <w:tc>
          <w:tcPr>
            <w:tcW w:w="1107"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义务教育均衡发展督导评估</w:t>
            </w:r>
          </w:p>
        </w:tc>
        <w:tc>
          <w:tcPr>
            <w:tcW w:w="1832" w:type="dxa"/>
            <w:vAlign w:val="center"/>
          </w:tcPr>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●义务教育均衡发展有关政策文件、职责权限、管理流程、监督方式、年度工作计划等</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●义务教育均衡发展状况自评方案及结果</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●省级教育督导机构对县进行督导评估的工作安排、评估结果</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szCs w:val="21"/>
              </w:rPr>
              <w:t>●国务院教育督导委员会对义务教育发展均衡县进行认定的结果、报告</w:t>
            </w:r>
          </w:p>
        </w:tc>
        <w:tc>
          <w:tcPr>
            <w:tcW w:w="2023" w:type="dxa"/>
            <w:vMerge w:val="continue"/>
            <w:vAlign w:val="center"/>
          </w:tcPr>
          <w:p>
            <w:pPr>
              <w:rPr>
                <w:rFonts w:hint="eastAsia" w:ascii="仿宋_GB2312" w:hAnsi="仿宋_GB2312" w:eastAsia="仿宋_GB2312" w:cs="仿宋_GB2312"/>
                <w:szCs w:val="21"/>
              </w:rPr>
            </w:pPr>
          </w:p>
        </w:tc>
        <w:tc>
          <w:tcPr>
            <w:tcW w:w="954"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w:t>
            </w:r>
          </w:p>
        </w:tc>
        <w:tc>
          <w:tcPr>
            <w:tcW w:w="734"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校园安全</w:t>
            </w:r>
          </w:p>
        </w:tc>
        <w:tc>
          <w:tcPr>
            <w:tcW w:w="1107"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校园安全管理</w:t>
            </w:r>
          </w:p>
        </w:tc>
        <w:tc>
          <w:tcPr>
            <w:tcW w:w="1832" w:type="dxa"/>
            <w:vAlign w:val="center"/>
          </w:tcPr>
          <w:p>
            <w:pPr>
              <w:spacing w:line="240" w:lineRule="exac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海阳市教育系统安全工作实施意见</w:t>
            </w:r>
          </w:p>
          <w:p>
            <w:pPr>
              <w:spacing w:line="240" w:lineRule="exac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中小学安全工作责任状</w:t>
            </w:r>
          </w:p>
          <w:p>
            <w:pPr>
              <w:spacing w:line="24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●校园安全突发</w:t>
            </w:r>
            <w:r>
              <w:rPr>
                <w:rFonts w:hint="eastAsia" w:ascii="仿宋_GB2312" w:hAnsi="仿宋_GB2312" w:eastAsia="仿宋_GB2312" w:cs="仿宋_GB2312"/>
                <w:color w:val="auto"/>
                <w:szCs w:val="21"/>
                <w:lang w:val="en-US" w:eastAsia="zh-CN"/>
              </w:rPr>
              <w:t>公共</w:t>
            </w:r>
            <w:r>
              <w:rPr>
                <w:rFonts w:hint="eastAsia" w:ascii="仿宋_GB2312" w:hAnsi="仿宋_GB2312" w:eastAsia="仿宋_GB2312" w:cs="仿宋_GB2312"/>
                <w:color w:val="auto"/>
                <w:szCs w:val="21"/>
              </w:rPr>
              <w:t>事件应急预案</w:t>
            </w:r>
          </w:p>
          <w:p>
            <w:pPr>
              <w:spacing w:line="240" w:lineRule="exact"/>
              <w:rPr>
                <w:rFonts w:hint="eastAsia" w:ascii="仿宋_GB2312" w:hAnsi="仿宋_GB2312" w:eastAsia="仿宋_GB2312" w:cs="仿宋_GB2312"/>
                <w:szCs w:val="21"/>
              </w:rPr>
            </w:pPr>
            <w:r>
              <w:rPr>
                <w:rFonts w:hint="eastAsia" w:ascii="仿宋_GB2312" w:hAnsi="仿宋_GB2312" w:eastAsia="仿宋_GB2312" w:cs="仿宋_GB2312"/>
                <w:color w:val="auto"/>
                <w:szCs w:val="21"/>
              </w:rPr>
              <w:t>●校车使用许可申请</w:t>
            </w:r>
            <w:r>
              <w:rPr>
                <w:rFonts w:hint="eastAsia" w:ascii="仿宋_GB2312" w:hAnsi="仿宋_GB2312" w:eastAsia="仿宋_GB2312" w:cs="仿宋_GB2312"/>
                <w:color w:val="auto"/>
                <w:szCs w:val="21"/>
                <w:lang w:val="en-US" w:eastAsia="zh-CN"/>
              </w:rPr>
              <w:t>办理</w:t>
            </w:r>
            <w:r>
              <w:rPr>
                <w:rFonts w:hint="eastAsia" w:ascii="仿宋_GB2312" w:hAnsi="仿宋_GB2312" w:eastAsia="仿宋_GB2312" w:cs="仿宋_GB2312"/>
                <w:color w:val="auto"/>
                <w:szCs w:val="21"/>
              </w:rPr>
              <w:t>流程</w:t>
            </w:r>
          </w:p>
        </w:tc>
        <w:tc>
          <w:tcPr>
            <w:tcW w:w="202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《中华人民共</w:t>
            </w:r>
            <w:r>
              <w:rPr>
                <w:rFonts w:hint="eastAsia" w:ascii="仿宋_GB2312" w:hAnsi="仿宋_GB2312" w:eastAsia="仿宋_GB2312" w:cs="仿宋_GB2312"/>
                <w:szCs w:val="21"/>
                <w:lang w:eastAsia="zh-CN"/>
              </w:rPr>
              <w:t>和国</w:t>
            </w:r>
            <w:r>
              <w:rPr>
                <w:rFonts w:hint="eastAsia" w:ascii="仿宋_GB2312" w:hAnsi="仿宋_GB2312" w:eastAsia="仿宋_GB2312" w:cs="仿宋_GB2312"/>
                <w:szCs w:val="21"/>
              </w:rPr>
              <w:t>政府信息公开条例》《国务院办公厅关于加强中小学幼儿园安全风险防控体系建设的意见》《教育部关于推进中小学信息公开工作的意见》《校车安全管理条例》</w:t>
            </w:r>
          </w:p>
        </w:tc>
        <w:tc>
          <w:tcPr>
            <w:tcW w:w="954"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信息形成或者变更之日起20个工作日内</w:t>
            </w:r>
          </w:p>
        </w:tc>
        <w:tc>
          <w:tcPr>
            <w:tcW w:w="1163"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市教育和体育局</w:t>
            </w:r>
          </w:p>
        </w:tc>
        <w:tc>
          <w:tcPr>
            <w:tcW w:w="3229" w:type="dxa"/>
            <w:vAlign w:val="center"/>
          </w:tcPr>
          <w:p>
            <w:pPr>
              <w:rPr>
                <w:rFonts w:hint="eastAsia" w:ascii="仿宋_GB2312" w:hAnsi="仿宋_GB2312" w:eastAsia="仿宋_GB2312" w:cs="仿宋_GB2312"/>
                <w:szCs w:val="21"/>
              </w:rPr>
            </w:pPr>
            <w:r>
              <w:rPr>
                <w:rFonts w:hint="eastAsia" w:ascii="仿宋_GB2312" w:hAnsi="仿宋_GB2312" w:eastAsia="仿宋_GB2312" w:cs="仿宋_GB2312"/>
                <w:szCs w:val="21"/>
              </w:rPr>
              <w:t xml:space="preserve">■政府网站 </w:t>
            </w: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567"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567" w:type="dxa"/>
            <w:vAlign w:val="center"/>
          </w:tcPr>
          <w:p>
            <w:pPr>
              <w:rPr>
                <w:rFonts w:ascii="仿宋_GB2312" w:hAnsi="仿宋_GB2312" w:eastAsia="仿宋_GB2312" w:cs="仿宋_GB2312"/>
                <w:szCs w:val="21"/>
              </w:rPr>
            </w:pPr>
          </w:p>
        </w:tc>
        <w:tc>
          <w:tcPr>
            <w:tcW w:w="431"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w:t>
            </w:r>
          </w:p>
        </w:tc>
        <w:tc>
          <w:tcPr>
            <w:tcW w:w="630" w:type="dxa"/>
            <w:vAlign w:val="center"/>
          </w:tcPr>
          <w:p>
            <w:pPr>
              <w:rPr>
                <w:rFonts w:ascii="仿宋_GB2312" w:hAnsi="仿宋_GB2312" w:eastAsia="仿宋_GB2312" w:cs="仿宋_GB2312"/>
                <w:szCs w:val="21"/>
              </w:rPr>
            </w:pPr>
          </w:p>
        </w:tc>
      </w:tr>
    </w:tbl>
    <w:p>
      <w:r>
        <w:t xml:space="preserve">                </w:t>
      </w:r>
    </w:p>
    <w:p>
      <w:r>
        <w:rPr>
          <w:rFonts w:hint="eastAsia"/>
        </w:rPr>
        <w:t xml:space="preserve">  </w:t>
      </w:r>
    </w:p>
    <w:p/>
    <w:p>
      <w:r>
        <w:rPr>
          <w:rFonts w:hint="eastAsia"/>
        </w:rPr>
        <w:t xml:space="preserve">                                        </w:t>
      </w:r>
    </w:p>
    <w:p/>
    <w:sectPr>
      <w:footerReference r:id="rId3" w:type="default"/>
      <w:pgSz w:w="16838" w:h="11906" w:orient="landscape"/>
      <w:pgMar w:top="1474" w:right="680" w:bottom="1134" w:left="6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370708"/>
      <w:docPartObj>
        <w:docPartGallery w:val="autotext"/>
      </w:docPartObj>
    </w:sdtPr>
    <w:sdtContent>
      <w:p>
        <w:pPr>
          <w:pStyle w:val="2"/>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938A8"/>
    <w:rsid w:val="00047418"/>
    <w:rsid w:val="000A51ED"/>
    <w:rsid w:val="000F141F"/>
    <w:rsid w:val="001D316C"/>
    <w:rsid w:val="00221E5F"/>
    <w:rsid w:val="005631E2"/>
    <w:rsid w:val="005A7D92"/>
    <w:rsid w:val="005B2491"/>
    <w:rsid w:val="006444D1"/>
    <w:rsid w:val="0094639E"/>
    <w:rsid w:val="009F191A"/>
    <w:rsid w:val="00A33C4A"/>
    <w:rsid w:val="00A83798"/>
    <w:rsid w:val="00C12C6E"/>
    <w:rsid w:val="00D02FB8"/>
    <w:rsid w:val="00E938A8"/>
    <w:rsid w:val="026225F3"/>
    <w:rsid w:val="03B94562"/>
    <w:rsid w:val="0CA16225"/>
    <w:rsid w:val="0E3E144A"/>
    <w:rsid w:val="10E72547"/>
    <w:rsid w:val="11BD4264"/>
    <w:rsid w:val="16195CA0"/>
    <w:rsid w:val="168C417C"/>
    <w:rsid w:val="17291322"/>
    <w:rsid w:val="17361149"/>
    <w:rsid w:val="19042AA6"/>
    <w:rsid w:val="19B12AD2"/>
    <w:rsid w:val="23401C7A"/>
    <w:rsid w:val="27BC225D"/>
    <w:rsid w:val="29310324"/>
    <w:rsid w:val="2D68428E"/>
    <w:rsid w:val="2ED8487F"/>
    <w:rsid w:val="2F1E1594"/>
    <w:rsid w:val="311162A2"/>
    <w:rsid w:val="35EA1322"/>
    <w:rsid w:val="3A682D7E"/>
    <w:rsid w:val="3D7959D2"/>
    <w:rsid w:val="3E173E63"/>
    <w:rsid w:val="3F2C1D25"/>
    <w:rsid w:val="41E733FE"/>
    <w:rsid w:val="45BC64E5"/>
    <w:rsid w:val="46D62550"/>
    <w:rsid w:val="50275D12"/>
    <w:rsid w:val="518E170C"/>
    <w:rsid w:val="51B52B3B"/>
    <w:rsid w:val="530D14E6"/>
    <w:rsid w:val="5A4D617F"/>
    <w:rsid w:val="5F052564"/>
    <w:rsid w:val="642A7C2C"/>
    <w:rsid w:val="65FD5450"/>
    <w:rsid w:val="6D977E37"/>
    <w:rsid w:val="6F1835FC"/>
    <w:rsid w:val="705154FC"/>
    <w:rsid w:val="71FE4E66"/>
    <w:rsid w:val="74E46593"/>
    <w:rsid w:val="754F14B7"/>
    <w:rsid w:val="760E6D3F"/>
    <w:rsid w:val="77E55025"/>
    <w:rsid w:val="791F379E"/>
    <w:rsid w:val="7F4E0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3"/>
    <w:basedOn w:val="1"/>
    <w:qFormat/>
    <w:uiPriority w:val="0"/>
    <w:pPr>
      <w:spacing w:line="200" w:lineRule="exact"/>
    </w:pPr>
  </w:style>
  <w:style w:type="paragraph" w:customStyle="1" w:styleId="8">
    <w:name w:val="样式1"/>
    <w:basedOn w:val="1"/>
    <w:qFormat/>
    <w:uiPriority w:val="0"/>
    <w:pPr>
      <w:spacing w:line="240" w:lineRule="exact"/>
    </w:pPr>
  </w:style>
  <w:style w:type="paragraph" w:customStyle="1" w:styleId="9">
    <w:name w:val="样式2"/>
    <w:basedOn w:val="1"/>
    <w:qFormat/>
    <w:uiPriority w:val="0"/>
    <w:pPr>
      <w:spacing w:line="240" w:lineRule="exact"/>
    </w:p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1446</Words>
  <Characters>8246</Characters>
  <Lines>68</Lines>
  <Paragraphs>19</Paragraphs>
  <TotalTime>3</TotalTime>
  <ScaleCrop>false</ScaleCrop>
  <LinksUpToDate>false</LinksUpToDate>
  <CharactersWithSpaces>9673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2019-08-30T01:59:00Z</dcterms:created>
  <dc:creator>Administrator</dc:creator>
  <cp:lastModifiedBy>小风微凉</cp:lastModifiedBy>
  <cp:lastPrinted>2020-10-15T07:23:00Z</cp:lastPrinted>
  <dcterms:modified xsi:type="dcterms:W3CDTF">2020-12-11T06:01:13Z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