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53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1075"/>
        <w:gridCol w:w="1193"/>
        <w:gridCol w:w="1701"/>
        <w:gridCol w:w="1079"/>
        <w:gridCol w:w="832"/>
        <w:gridCol w:w="924"/>
        <w:gridCol w:w="2693"/>
        <w:gridCol w:w="567"/>
        <w:gridCol w:w="709"/>
        <w:gridCol w:w="567"/>
        <w:gridCol w:w="708"/>
        <w:gridCol w:w="567"/>
        <w:gridCol w:w="166"/>
        <w:gridCol w:w="31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13222" w:type="dxa"/>
            <w:gridSpan w:val="14"/>
            <w:vAlign w:val="center"/>
          </w:tcPr>
          <w:p>
            <w:pPr>
              <w:adjustRightInd w:val="0"/>
              <w:spacing w:line="360" w:lineRule="auto"/>
              <w:rPr>
                <w:rFonts w:ascii="黑体" w:hAnsi="黑体" w:eastAsia="黑体" w:cs="仿宋"/>
                <w:sz w:val="32"/>
                <w:szCs w:val="32"/>
              </w:rPr>
            </w:pPr>
            <w:r>
              <w:rPr>
                <w:rFonts w:hint="eastAsia" w:ascii="黑体" w:hAnsi="黑体" w:eastAsia="黑体" w:cs="仿宋"/>
                <w:sz w:val="32"/>
                <w:szCs w:val="32"/>
              </w:rPr>
              <w:t>附件</w:t>
            </w:r>
          </w:p>
          <w:p>
            <w:pPr>
              <w:adjustRightInd w:val="0"/>
              <w:spacing w:line="360" w:lineRule="auto"/>
              <w:jc w:val="center"/>
              <w:rPr>
                <w:rFonts w:ascii="宋体" w:hAnsi="宋体" w:eastAsia="宋体" w:cs="宋体"/>
                <w:b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sz w:val="44"/>
                <w:szCs w:val="44"/>
              </w:rPr>
              <w:t>公共法律服务领域基层政务公开标准目录</w:t>
            </w:r>
          </w:p>
          <w:p>
            <w:pPr>
              <w:adjustRightInd w:val="0"/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40"/>
                <w:szCs w:val="40"/>
              </w:rPr>
            </w:pPr>
          </w:p>
        </w:tc>
        <w:tc>
          <w:tcPr>
            <w:tcW w:w="3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" w:hRule="atLeast"/>
        </w:trPr>
        <w:tc>
          <w:tcPr>
            <w:tcW w:w="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公开事项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公开内容（要素）</w:t>
            </w:r>
          </w:p>
        </w:tc>
        <w:tc>
          <w:tcPr>
            <w:tcW w:w="10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公开依据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公开时限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公开主体</w:t>
            </w:r>
          </w:p>
        </w:tc>
        <w:tc>
          <w:tcPr>
            <w:tcW w:w="2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公开渠道和载体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公开对象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公开方式</w:t>
            </w:r>
          </w:p>
        </w:tc>
        <w:tc>
          <w:tcPr>
            <w:tcW w:w="10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公开层级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7" w:hRule="atLeast"/>
        </w:trPr>
        <w:tc>
          <w:tcPr>
            <w:tcW w:w="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一级事项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二级事项</w:t>
            </w:r>
          </w:p>
        </w:tc>
        <w:tc>
          <w:tcPr>
            <w:tcW w:w="17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全社会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特定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群体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主动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依申请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县级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  <w:lang w:bidi="ar"/>
              </w:rPr>
              <w:t>乡级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0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法治宣传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教育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法律知识普及服务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法律法规资讯；</w:t>
            </w:r>
          </w:p>
          <w:p>
            <w:pPr>
              <w:widowControl/>
              <w:numPr>
                <w:ilvl w:val="0"/>
                <w:numId w:val="1"/>
              </w:numPr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普法动态资讯；</w:t>
            </w:r>
          </w:p>
          <w:p>
            <w:pPr>
              <w:widowControl/>
              <w:numPr>
                <w:ilvl w:val="0"/>
                <w:numId w:val="1"/>
              </w:numPr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普法讲师团信息等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《中共中央、国务院转发&lt;中央宣传部、司法部关于在公民中开展法治宣传教育的第七个五年规划（2016－2020年）&gt;》《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val="en-US" w:eastAsia="zh-CN" w:bidi="ar"/>
              </w:rPr>
              <w:t>山东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省“七五”普法规划》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■政府网站    □政府公报    ■两微一端    □发布会/听证会 ■广播电视    ■纸质媒体      □公开查阅点  □政务服务中心  □便民服务站  ■入户/现场     ■社区/企事业单位/村公示栏（电子屏）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□精准推送    ■其他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  <w:t>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0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推广法治文化服务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1.辖区内法治文化阵地信息；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2.法治文化作品、产品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《中共中央、国务院转发&lt;中央宣传部、司法部关于在公民中开展法治宣传教育的第七个五年规划（2016－2020年）&gt;》《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val="en-US" w:eastAsia="zh-CN" w:bidi="ar"/>
              </w:rPr>
              <w:t>山东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省“七五”普法规划》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■政府网站    □政府公报    ■两微一端    □发布会/听证会 □广播电视    □纸质媒体      ■公开查阅点  □政务服务中心  ■便民服务站  □入户/现场     ■社区/企事业单位/村公示栏（电子屏）                        □精准推送    ■其他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  <w:t>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1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法律查询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服务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辖区内的基层法律服务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人民调解等法律服务机构和人员有关基本信息、从业信息和信用信息等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■公开查阅点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■政务服务中心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■便民服务站  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■社区/企事业单位/村公示栏（电子屏）                        ■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bidi="ar"/>
              </w:rPr>
              <w:t>其他法律服务网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 w:bidi="ar"/>
              </w:rPr>
              <w:t>公共法律服务中心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烟台市仲裁这块工作跟当地的仲裁办协调，公开主体是俩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■政府网站   □政府公报    ■两微一端   □发布会/听证会 □广播电视    □纸质媒体      ■公开查阅点  ■政务服务中心  ■便民服务站  □入户/现场     □社区/企事业单位/村公示栏（电子屏）                        □精准推送    ■其他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  <w:t>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法律咨询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服务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■公开查阅点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■政务服务中心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 xml:space="preserve">■便民服务站    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■社区/企事业单位/村公示栏（电子屏）                        ■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none"/>
                <w:lang w:bidi="ar"/>
              </w:rPr>
              <w:t>其他法律服务网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eastAsia="zh-CN" w:bidi="ar"/>
              </w:rPr>
              <w:t>公共法律服务中心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lang w:bidi="ar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00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公共法律服务平台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公共法律服务平台建设相关规划；公共法律服务中心、工作站具体地址；12348公共法律服务热线号码；中国法律服务网和各省级法律服务网网址；三大平台提供的公共法律服务事项清单及服务指南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《政府信息公开条例》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 w:eastAsia="zh-CN"/>
              </w:rPr>
              <w:t>各镇街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■政府网站   ■政府公报    ■两微一端   ■发布会/听证会 ■广播电视    □纸质媒体   ■公开查阅点  □政务服务中心  ■便民服务站  □入户/现场  ■社区/企事业单位/村公示栏（电子屏）                        □精准推送    ■其他</w:t>
            </w: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u w:val="single"/>
                <w:lang w:bidi="ar"/>
              </w:rPr>
              <w:t>法律服务网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bidi="ar"/>
              </w:rPr>
              <w:t>注：有关公开信息可推送或归集至本省级法律服务网。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仿宋_GB2312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√</w:t>
            </w:r>
          </w:p>
        </w:tc>
      </w:tr>
    </w:tbl>
    <w:p>
      <w:pPr>
        <w:rPr>
          <w:color w:val="auto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1F3A3"/>
    <w:multiLevelType w:val="singleLevel"/>
    <w:tmpl w:val="5C91F3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4F4396"/>
    <w:rsid w:val="09E8448D"/>
    <w:rsid w:val="0FD74A3B"/>
    <w:rsid w:val="324F4396"/>
    <w:rsid w:val="499920E6"/>
    <w:rsid w:val="4C2A716B"/>
    <w:rsid w:val="4D3114D0"/>
    <w:rsid w:val="52D11C67"/>
    <w:rsid w:val="53560D94"/>
    <w:rsid w:val="55350A87"/>
    <w:rsid w:val="67424CA3"/>
    <w:rsid w:val="7D88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2020-10-19T08:44:00Z</dcterms:created>
  <dc:creator>Administrator</dc:creator>
  <cp:lastModifiedBy>小风微凉</cp:lastModifiedBy>
  <dcterms:modified xsi:type="dcterms:W3CDTF">2020-12-11T06:50:10Z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