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2A0B6">
      <w:pPr>
        <w:spacing w:before="156"/>
        <w:jc w:val="center"/>
        <w:rPr>
          <w:rFonts w:hint="default" w:ascii="Times New Roman" w:hAnsi="Times New Roman" w:eastAsia="黑体" w:cs="Times New Roman"/>
          <w:b/>
          <w:bCs w:val="0"/>
          <w:caps w:val="0"/>
          <w:smallCaps w:val="0"/>
          <w:color w:val="auto"/>
          <w:sz w:val="44"/>
          <w:szCs w:val="44"/>
          <w:highlight w:val="none"/>
        </w:rPr>
      </w:pPr>
    </w:p>
    <w:p w14:paraId="3C785080">
      <w:pPr>
        <w:spacing w:before="156"/>
        <w:jc w:val="center"/>
        <w:rPr>
          <w:rFonts w:hint="default" w:ascii="Times New Roman" w:hAnsi="Times New Roman" w:eastAsia="黑体" w:cs="Times New Roman"/>
          <w:b/>
          <w:bCs w:val="0"/>
          <w:caps w:val="0"/>
          <w:smallCaps w:val="0"/>
          <w:color w:val="auto"/>
          <w:sz w:val="44"/>
          <w:szCs w:val="44"/>
          <w:highlight w:val="none"/>
        </w:rPr>
      </w:pPr>
    </w:p>
    <w:p w14:paraId="0B7AD97A">
      <w:pPr>
        <w:spacing w:before="156"/>
        <w:jc w:val="center"/>
        <w:rPr>
          <w:rFonts w:hint="default" w:ascii="Times New Roman" w:hAnsi="Times New Roman" w:eastAsia="黑体" w:cs="Times New Roman"/>
          <w:b/>
          <w:bCs w:val="0"/>
          <w:caps w:val="0"/>
          <w:smallCaps w:val="0"/>
          <w:color w:val="auto"/>
          <w:sz w:val="44"/>
          <w:szCs w:val="44"/>
          <w:highlight w:val="none"/>
        </w:rPr>
      </w:pPr>
    </w:p>
    <w:p w14:paraId="084C5E1D">
      <w:pPr>
        <w:spacing w:before="156"/>
        <w:jc w:val="center"/>
        <w:outlineLvl w:val="0"/>
        <w:rPr>
          <w:rFonts w:hint="default" w:ascii="Times New Roman" w:hAnsi="Times New Roman" w:eastAsia="黑体" w:cs="Times New Roman"/>
          <w:b/>
          <w:bCs w:val="0"/>
          <w:caps w:val="0"/>
          <w:smallCaps w:val="0"/>
          <w:color w:val="auto"/>
          <w:sz w:val="52"/>
          <w:szCs w:val="52"/>
          <w:highlight w:val="none"/>
        </w:rPr>
      </w:pPr>
      <w:bookmarkStart w:id="0" w:name="_Toc5624"/>
      <w:bookmarkStart w:id="1" w:name="_Toc29054"/>
      <w:bookmarkStart w:id="2" w:name="_Toc5345"/>
      <w:r>
        <w:rPr>
          <w:rFonts w:hint="default" w:ascii="Times New Roman" w:hAnsi="Times New Roman" w:eastAsia="黑体" w:cs="Times New Roman"/>
          <w:b/>
          <w:bCs w:val="0"/>
          <w:caps w:val="0"/>
          <w:smallCaps w:val="0"/>
          <w:color w:val="auto"/>
          <w:sz w:val="52"/>
          <w:szCs w:val="52"/>
          <w:highlight w:val="none"/>
        </w:rPr>
        <w:t>海阳市森林防火</w:t>
      </w:r>
      <w:r>
        <w:rPr>
          <w:rFonts w:hint="eastAsia" w:ascii="Times New Roman" w:hAnsi="Times New Roman" w:eastAsia="黑体" w:cs="Times New Roman"/>
          <w:b/>
          <w:bCs w:val="0"/>
          <w:caps w:val="0"/>
          <w:smallCaps w:val="0"/>
          <w:color w:val="auto"/>
          <w:sz w:val="52"/>
          <w:szCs w:val="52"/>
          <w:highlight w:val="none"/>
          <w:lang w:eastAsia="zh-CN"/>
        </w:rPr>
        <w:t>“</w:t>
      </w:r>
      <w:r>
        <w:rPr>
          <w:rFonts w:hint="default" w:ascii="Times New Roman" w:hAnsi="Times New Roman" w:eastAsia="黑体" w:cs="Times New Roman"/>
          <w:b/>
          <w:bCs w:val="0"/>
          <w:caps w:val="0"/>
          <w:smallCaps w:val="0"/>
          <w:color w:val="auto"/>
          <w:sz w:val="52"/>
          <w:szCs w:val="52"/>
          <w:highlight w:val="none"/>
        </w:rPr>
        <w:t>十四五</w:t>
      </w:r>
      <w:r>
        <w:rPr>
          <w:rFonts w:hint="eastAsia" w:ascii="Times New Roman" w:hAnsi="Times New Roman" w:eastAsia="黑体" w:cs="Times New Roman"/>
          <w:b/>
          <w:bCs w:val="0"/>
          <w:caps w:val="0"/>
          <w:smallCaps w:val="0"/>
          <w:color w:val="auto"/>
          <w:sz w:val="52"/>
          <w:szCs w:val="52"/>
          <w:highlight w:val="none"/>
          <w:lang w:eastAsia="zh-CN"/>
        </w:rPr>
        <w:t>”</w:t>
      </w:r>
      <w:r>
        <w:rPr>
          <w:rFonts w:hint="default" w:ascii="Times New Roman" w:hAnsi="Times New Roman" w:eastAsia="黑体" w:cs="Times New Roman"/>
          <w:b/>
          <w:bCs w:val="0"/>
          <w:caps w:val="0"/>
          <w:smallCaps w:val="0"/>
          <w:color w:val="auto"/>
          <w:sz w:val="52"/>
          <w:szCs w:val="52"/>
          <w:highlight w:val="none"/>
          <w:lang w:val="en-US" w:eastAsia="zh-CN"/>
        </w:rPr>
        <w:t>调整</w:t>
      </w:r>
      <w:r>
        <w:rPr>
          <w:rFonts w:hint="default" w:ascii="Times New Roman" w:hAnsi="Times New Roman" w:eastAsia="黑体" w:cs="Times New Roman"/>
          <w:b/>
          <w:bCs w:val="0"/>
          <w:caps w:val="0"/>
          <w:smallCaps w:val="0"/>
          <w:color w:val="auto"/>
          <w:sz w:val="52"/>
          <w:szCs w:val="52"/>
          <w:highlight w:val="none"/>
        </w:rPr>
        <w:t>规划</w:t>
      </w:r>
      <w:bookmarkEnd w:id="0"/>
      <w:bookmarkEnd w:id="1"/>
      <w:bookmarkEnd w:id="2"/>
    </w:p>
    <w:p w14:paraId="70658552">
      <w:pPr>
        <w:spacing w:before="156"/>
        <w:jc w:val="center"/>
        <w:rPr>
          <w:rFonts w:hint="default" w:ascii="Times New Roman" w:hAnsi="Times New Roman" w:cs="Times New Roman"/>
          <w:b/>
          <w:caps w:val="0"/>
          <w:smallCaps w:val="0"/>
          <w:color w:val="auto"/>
          <w:sz w:val="40"/>
          <w:szCs w:val="40"/>
          <w:highlight w:val="none"/>
          <w:lang w:val="en-US" w:eastAsia="zh-CN"/>
        </w:rPr>
      </w:pPr>
      <w:r>
        <w:rPr>
          <w:rFonts w:hint="default" w:ascii="Times New Roman" w:hAnsi="Times New Roman" w:cs="Times New Roman"/>
          <w:b/>
          <w:caps w:val="0"/>
          <w:smallCaps w:val="0"/>
          <w:color w:val="auto"/>
          <w:sz w:val="40"/>
          <w:szCs w:val="40"/>
          <w:highlight w:val="none"/>
          <w:lang w:val="en-US" w:eastAsia="zh-CN"/>
        </w:rPr>
        <w:t>（2021-2025）</w:t>
      </w:r>
    </w:p>
    <w:p w14:paraId="58F2565E">
      <w:pPr>
        <w:spacing w:before="156"/>
        <w:jc w:val="center"/>
        <w:rPr>
          <w:rFonts w:hint="default" w:ascii="Times New Roman" w:hAnsi="Times New Roman" w:cs="Times New Roman"/>
          <w:b/>
          <w:caps w:val="0"/>
          <w:smallCaps w:val="0"/>
          <w:color w:val="auto"/>
          <w:sz w:val="44"/>
          <w:szCs w:val="44"/>
          <w:highlight w:val="none"/>
        </w:rPr>
      </w:pPr>
    </w:p>
    <w:p w14:paraId="2E5216E6">
      <w:pPr>
        <w:spacing w:before="156"/>
        <w:jc w:val="center"/>
        <w:rPr>
          <w:rFonts w:hint="default" w:ascii="Times New Roman" w:hAnsi="Times New Roman" w:cs="Times New Roman"/>
          <w:b/>
          <w:caps w:val="0"/>
          <w:smallCaps w:val="0"/>
          <w:color w:val="auto"/>
          <w:sz w:val="44"/>
          <w:szCs w:val="44"/>
          <w:highlight w:val="none"/>
        </w:rPr>
      </w:pPr>
    </w:p>
    <w:p w14:paraId="4FA46D5F">
      <w:pPr>
        <w:spacing w:before="156"/>
        <w:jc w:val="center"/>
        <w:rPr>
          <w:rFonts w:hint="default" w:ascii="Times New Roman" w:hAnsi="Times New Roman" w:cs="Times New Roman"/>
          <w:b/>
          <w:caps w:val="0"/>
          <w:smallCaps w:val="0"/>
          <w:color w:val="auto"/>
          <w:sz w:val="44"/>
          <w:szCs w:val="44"/>
          <w:highlight w:val="none"/>
        </w:rPr>
      </w:pPr>
    </w:p>
    <w:p w14:paraId="615BE1B5">
      <w:pPr>
        <w:spacing w:before="156"/>
        <w:jc w:val="center"/>
        <w:rPr>
          <w:rFonts w:hint="default" w:ascii="Times New Roman" w:hAnsi="Times New Roman" w:cs="Times New Roman"/>
          <w:b/>
          <w:caps w:val="0"/>
          <w:smallCaps w:val="0"/>
          <w:color w:val="auto"/>
          <w:sz w:val="44"/>
          <w:szCs w:val="44"/>
          <w:highlight w:val="none"/>
        </w:rPr>
      </w:pPr>
    </w:p>
    <w:p w14:paraId="25AFC16A">
      <w:pPr>
        <w:spacing w:before="156"/>
        <w:jc w:val="center"/>
        <w:rPr>
          <w:rFonts w:hint="default" w:ascii="Times New Roman" w:hAnsi="Times New Roman" w:cs="Times New Roman"/>
          <w:b/>
          <w:caps w:val="0"/>
          <w:smallCaps w:val="0"/>
          <w:color w:val="auto"/>
          <w:sz w:val="44"/>
          <w:szCs w:val="44"/>
          <w:highlight w:val="none"/>
        </w:rPr>
      </w:pPr>
    </w:p>
    <w:p w14:paraId="1ACCD812">
      <w:pPr>
        <w:spacing w:before="156"/>
        <w:jc w:val="center"/>
        <w:rPr>
          <w:rFonts w:hint="default" w:ascii="Times New Roman" w:hAnsi="Times New Roman" w:cs="Times New Roman"/>
          <w:b/>
          <w:caps w:val="0"/>
          <w:smallCaps w:val="0"/>
          <w:color w:val="auto"/>
          <w:sz w:val="44"/>
          <w:szCs w:val="44"/>
          <w:highlight w:val="none"/>
        </w:rPr>
      </w:pPr>
    </w:p>
    <w:p w14:paraId="7433D72E">
      <w:pPr>
        <w:jc w:val="center"/>
        <w:rPr>
          <w:rFonts w:hint="default" w:ascii="Times New Roman" w:hAnsi="Times New Roman" w:cs="Times New Roman"/>
          <w:b/>
          <w:caps w:val="0"/>
          <w:smallCaps w:val="0"/>
          <w:color w:val="auto"/>
          <w:sz w:val="44"/>
          <w:szCs w:val="44"/>
          <w:highlight w:val="none"/>
        </w:rPr>
      </w:pPr>
    </w:p>
    <w:p w14:paraId="67B15406">
      <w:pPr>
        <w:jc w:val="center"/>
        <w:rPr>
          <w:rFonts w:hint="default" w:ascii="Times New Roman" w:hAnsi="Times New Roman" w:cs="Times New Roman"/>
          <w:b/>
          <w:caps w:val="0"/>
          <w:smallCaps w:val="0"/>
          <w:color w:val="auto"/>
          <w:sz w:val="44"/>
          <w:szCs w:val="44"/>
          <w:highlight w:val="none"/>
        </w:rPr>
      </w:pPr>
    </w:p>
    <w:p w14:paraId="5A28019A">
      <w:pPr>
        <w:jc w:val="center"/>
        <w:rPr>
          <w:rFonts w:hint="default" w:ascii="Times New Roman" w:hAnsi="Times New Roman" w:cs="Times New Roman"/>
          <w:b/>
          <w:caps w:val="0"/>
          <w:smallCaps w:val="0"/>
          <w:color w:val="auto"/>
          <w:sz w:val="44"/>
          <w:szCs w:val="44"/>
          <w:highlight w:val="none"/>
        </w:rPr>
      </w:pPr>
    </w:p>
    <w:p w14:paraId="0A6045C9">
      <w:pPr>
        <w:jc w:val="center"/>
        <w:rPr>
          <w:rFonts w:hint="default" w:ascii="Times New Roman" w:hAnsi="Times New Roman" w:cs="Times New Roman"/>
          <w:b/>
          <w:caps w:val="0"/>
          <w:smallCaps w:val="0"/>
          <w:color w:val="auto"/>
          <w:sz w:val="44"/>
          <w:szCs w:val="44"/>
          <w:highlight w:val="none"/>
        </w:rPr>
      </w:pPr>
    </w:p>
    <w:p w14:paraId="6DEC30F8">
      <w:pPr>
        <w:jc w:val="center"/>
        <w:rPr>
          <w:rFonts w:hint="default" w:ascii="Times New Roman" w:hAnsi="Times New Roman" w:eastAsia="黑体" w:cs="Times New Roman"/>
          <w:b/>
          <w:bCs w:val="0"/>
          <w:caps w:val="0"/>
          <w:smallCaps w:val="0"/>
          <w:color w:val="auto"/>
          <w:sz w:val="32"/>
          <w:szCs w:val="32"/>
          <w:highlight w:val="none"/>
          <w:lang w:val="en-US" w:eastAsia="zh-CN"/>
        </w:rPr>
      </w:pPr>
      <w:r>
        <w:rPr>
          <w:rFonts w:hint="default" w:ascii="Times New Roman" w:hAnsi="Times New Roman" w:eastAsia="黑体" w:cs="Times New Roman"/>
          <w:b/>
          <w:bCs w:val="0"/>
          <w:caps w:val="0"/>
          <w:smallCaps w:val="0"/>
          <w:color w:val="auto"/>
          <w:sz w:val="32"/>
          <w:szCs w:val="32"/>
          <w:highlight w:val="none"/>
        </w:rPr>
        <w:t>海阳市</w:t>
      </w:r>
      <w:r>
        <w:rPr>
          <w:rFonts w:hint="default" w:ascii="Times New Roman" w:hAnsi="Times New Roman" w:eastAsia="黑体" w:cs="Times New Roman"/>
          <w:b/>
          <w:bCs w:val="0"/>
          <w:caps w:val="0"/>
          <w:smallCaps w:val="0"/>
          <w:color w:val="auto"/>
          <w:sz w:val="32"/>
          <w:szCs w:val="32"/>
          <w:highlight w:val="none"/>
          <w:lang w:val="en-US" w:eastAsia="zh-CN"/>
        </w:rPr>
        <w:t>林业局</w:t>
      </w:r>
    </w:p>
    <w:p w14:paraId="712FD975">
      <w:pPr>
        <w:jc w:val="center"/>
        <w:rPr>
          <w:rFonts w:hint="default" w:ascii="Times New Roman" w:hAnsi="Times New Roman" w:eastAsia="黑体" w:cs="Times New Roman"/>
          <w:b/>
          <w:bCs w:val="0"/>
          <w:caps w:val="0"/>
          <w:smallCaps w:val="0"/>
          <w:color w:val="auto"/>
          <w:sz w:val="32"/>
          <w:szCs w:val="32"/>
          <w:highlight w:val="none"/>
        </w:rPr>
      </w:pPr>
      <w:r>
        <w:rPr>
          <w:rFonts w:hint="default" w:ascii="Times New Roman" w:hAnsi="Times New Roman" w:eastAsia="黑体" w:cs="Times New Roman"/>
          <w:b/>
          <w:bCs w:val="0"/>
          <w:caps w:val="0"/>
          <w:smallCaps w:val="0"/>
          <w:color w:val="auto"/>
          <w:sz w:val="32"/>
          <w:szCs w:val="32"/>
          <w:highlight w:val="none"/>
          <w:lang w:val="en-US" w:eastAsia="zh-CN"/>
        </w:rPr>
        <w:t>二◯二四</w:t>
      </w:r>
      <w:r>
        <w:rPr>
          <w:rFonts w:hint="default" w:ascii="Times New Roman" w:hAnsi="Times New Roman" w:eastAsia="黑体" w:cs="Times New Roman"/>
          <w:b/>
          <w:bCs w:val="0"/>
          <w:caps w:val="0"/>
          <w:smallCaps w:val="0"/>
          <w:color w:val="auto"/>
          <w:sz w:val="32"/>
          <w:szCs w:val="32"/>
          <w:highlight w:val="none"/>
        </w:rPr>
        <w:t>年</w:t>
      </w:r>
      <w:r>
        <w:rPr>
          <w:rFonts w:hint="default" w:ascii="Times New Roman" w:hAnsi="Times New Roman" w:eastAsia="黑体" w:cs="Times New Roman"/>
          <w:b/>
          <w:bCs w:val="0"/>
          <w:caps w:val="0"/>
          <w:smallCaps w:val="0"/>
          <w:color w:val="auto"/>
          <w:sz w:val="32"/>
          <w:szCs w:val="32"/>
          <w:highlight w:val="none"/>
          <w:lang w:val="en-US" w:eastAsia="zh-CN"/>
        </w:rPr>
        <w:t>九</w:t>
      </w:r>
      <w:r>
        <w:rPr>
          <w:rFonts w:hint="default" w:ascii="Times New Roman" w:hAnsi="Times New Roman" w:eastAsia="黑体" w:cs="Times New Roman"/>
          <w:b/>
          <w:bCs w:val="0"/>
          <w:caps w:val="0"/>
          <w:smallCaps w:val="0"/>
          <w:color w:val="auto"/>
          <w:sz w:val="32"/>
          <w:szCs w:val="32"/>
          <w:highlight w:val="none"/>
        </w:rPr>
        <w:t>月</w:t>
      </w:r>
    </w:p>
    <w:p w14:paraId="3F0B99BC">
      <w:pPr>
        <w:rPr>
          <w:rFonts w:hint="default" w:ascii="Times New Roman" w:hAnsi="Times New Roman" w:eastAsia="黑体" w:cs="Times New Roman"/>
          <w:b/>
          <w:bCs w:val="0"/>
          <w:caps w:val="0"/>
          <w:smallCaps w:val="0"/>
          <w:color w:val="auto"/>
          <w:sz w:val="28"/>
          <w:szCs w:val="28"/>
          <w:highlight w:val="none"/>
        </w:rPr>
      </w:pPr>
    </w:p>
    <w:p w14:paraId="217796F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caps w:val="0"/>
          <w:smallCaps w:val="0"/>
          <w:color w:val="auto"/>
          <w:sz w:val="28"/>
          <w:szCs w:val="28"/>
          <w:highlight w:val="none"/>
        </w:rPr>
        <w:sectPr>
          <w:footerReference r:id="rId3" w:type="default"/>
          <w:pgSz w:w="11906" w:h="16838"/>
          <w:pgMar w:top="1383" w:right="1576" w:bottom="1383" w:left="1576" w:header="851" w:footer="992" w:gutter="0"/>
          <w:cols w:space="425" w:num="1"/>
          <w:docGrid w:type="lines" w:linePitch="312" w:charSpace="0"/>
        </w:sectPr>
      </w:pPr>
    </w:p>
    <w:p w14:paraId="429FB12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bCs/>
          <w:caps w:val="0"/>
          <w:smallCaps w:val="0"/>
          <w:color w:val="auto"/>
          <w:sz w:val="44"/>
          <w:szCs w:val="44"/>
          <w:highlight w:val="none"/>
        </w:rPr>
      </w:pPr>
      <w:r>
        <w:rPr>
          <w:rFonts w:hint="default" w:ascii="Times New Roman" w:hAnsi="Times New Roman" w:eastAsia="黑体" w:cs="Times New Roman"/>
          <w:b/>
          <w:bCs/>
          <w:caps w:val="0"/>
          <w:smallCaps w:val="0"/>
          <w:color w:val="auto"/>
          <w:sz w:val="44"/>
          <w:szCs w:val="44"/>
          <w:highlight w:val="none"/>
        </w:rPr>
        <w:t>目</w:t>
      </w:r>
      <w:r>
        <w:rPr>
          <w:rFonts w:hint="default" w:ascii="Times New Roman" w:hAnsi="Times New Roman" w:eastAsia="黑体" w:cs="Times New Roman"/>
          <w:b/>
          <w:bCs/>
          <w:caps w:val="0"/>
          <w:smallCaps w:val="0"/>
          <w:color w:val="auto"/>
          <w:sz w:val="44"/>
          <w:szCs w:val="44"/>
          <w:highlight w:val="none"/>
          <w:lang w:val="en-US" w:eastAsia="zh-CN"/>
        </w:rPr>
        <w:t xml:space="preserve">  </w:t>
      </w:r>
      <w:r>
        <w:rPr>
          <w:rFonts w:hint="default" w:ascii="Times New Roman" w:hAnsi="Times New Roman" w:eastAsia="黑体" w:cs="Times New Roman"/>
          <w:b/>
          <w:bCs/>
          <w:caps w:val="0"/>
          <w:smallCaps w:val="0"/>
          <w:color w:val="auto"/>
          <w:sz w:val="44"/>
          <w:szCs w:val="44"/>
          <w:highlight w:val="none"/>
        </w:rPr>
        <w:t>录</w:t>
      </w:r>
    </w:p>
    <w:sdt>
      <w:sdtPr>
        <w:rPr>
          <w:rFonts w:hint="default" w:ascii="Times New Roman" w:hAnsi="Times New Roman" w:eastAsia="宋体" w:cs="Times New Roman"/>
          <w:color w:val="auto"/>
          <w:kern w:val="0"/>
          <w:sz w:val="21"/>
          <w:szCs w:val="24"/>
          <w:highlight w:val="none"/>
          <w:lang w:val="en-US" w:eastAsia="zh-CN" w:bidi="ar-SA"/>
        </w:rPr>
        <w:id w:val="147477718"/>
        <w15:color w:val="DBDBDB"/>
        <w:docPartObj>
          <w:docPartGallery w:val="Table of Contents"/>
          <w:docPartUnique/>
        </w:docPartObj>
      </w:sdtPr>
      <w:sdtEndPr>
        <w:rPr>
          <w:rFonts w:hint="default" w:ascii="Times New Roman" w:hAnsi="Times New Roman" w:eastAsia="仿宋_GB2312" w:cs="Times New Roman"/>
          <w:b/>
          <w:bCs/>
          <w:caps w:val="0"/>
          <w:smallCaps w:val="0"/>
          <w:color w:val="auto"/>
          <w:kern w:val="0"/>
          <w:sz w:val="30"/>
          <w:szCs w:val="30"/>
          <w:highlight w:val="none"/>
          <w:lang w:val="en-US" w:eastAsia="zh-CN" w:bidi="ar-SA"/>
        </w:rPr>
      </w:sdtEndPr>
      <w:sdtContent>
        <w:p w14:paraId="501637EB">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仿宋_GB2312" w:cs="Times New Roman"/>
              <w:b/>
              <w:bCs/>
              <w:caps w:val="0"/>
              <w:smallCaps w:val="0"/>
              <w:color w:val="auto"/>
              <w:kern w:val="0"/>
              <w:sz w:val="30"/>
              <w:szCs w:val="30"/>
              <w:highlight w:val="none"/>
              <w:lang w:val="en-US" w:eastAsia="zh-CN" w:bidi="ar-SA"/>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TOC \o "1-2" \h \u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p>
        <w:p w14:paraId="4BBF37C9">
          <w:pPr>
            <w:pStyle w:val="8"/>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_Toc10987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第一章　现状分析</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_Toc10987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1</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32CF5599">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_Toc28798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val="0"/>
              <w:caps w:val="0"/>
              <w:smallCaps w:val="0"/>
              <w:color w:val="auto"/>
              <w:sz w:val="30"/>
              <w:szCs w:val="30"/>
              <w:highlight w:val="none"/>
            </w:rPr>
            <w:t>一、基本情况</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_Toc28798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1</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4F10FD91">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_Toc22470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val="0"/>
              <w:caps w:val="0"/>
              <w:smallCaps w:val="0"/>
              <w:color w:val="auto"/>
              <w:sz w:val="30"/>
              <w:szCs w:val="30"/>
              <w:highlight w:val="none"/>
            </w:rPr>
            <w:t>二、防火期工作重点</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_Toc22470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16</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0D15A079">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_Toc16790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val="0"/>
              <w:caps w:val="0"/>
              <w:smallCaps w:val="0"/>
              <w:color w:val="auto"/>
              <w:kern w:val="44"/>
              <w:sz w:val="30"/>
              <w:szCs w:val="30"/>
              <w:highlight w:val="none"/>
            </w:rPr>
            <w:t>三、</w:t>
          </w:r>
          <w:r>
            <w:rPr>
              <w:rFonts w:hint="default" w:ascii="Times New Roman" w:hAnsi="Times New Roman" w:eastAsia="仿宋_GB2312" w:cs="Times New Roman"/>
              <w:bCs w:val="0"/>
              <w:caps w:val="0"/>
              <w:smallCaps w:val="0"/>
              <w:color w:val="auto"/>
              <w:sz w:val="30"/>
              <w:szCs w:val="30"/>
              <w:highlight w:val="none"/>
            </w:rPr>
            <w:t>风险分析</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_Toc16790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18</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3BE7D6A2">
          <w:pPr>
            <w:pStyle w:val="8"/>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_Toc29374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第二章　规划布局</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_Toc29374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20</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00B89441">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_Toc28908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一、指导思想</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_Toc28908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20</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BCD8761">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_Toc26911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二、基本原则</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_Toc26911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20</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EDA5939">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_Toc28990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三、规划依据</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_Toc28990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21</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08E875CF">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_Toc10116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四、规划理念</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_Toc10116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24</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6586A3F0">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_Toc14764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五、规划期限</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_Toc14764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24</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4966E0B8">
          <w:pPr>
            <w:pStyle w:val="8"/>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_Toc29313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第三章　规划目标</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_Toc29313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25</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3B7F1B0">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_Toc8137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一、总目标</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_Toc8137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25</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84F98F9">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_Toc24459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二、分期目标</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_Toc24459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25</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04F320D8">
          <w:pPr>
            <w:pStyle w:val="8"/>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_Toc7331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第四章</w:t>
          </w:r>
          <w:r>
            <w:rPr>
              <w:rFonts w:hint="default" w:ascii="Times New Roman" w:hAnsi="Times New Roman" w:eastAsia="仿宋_GB2312" w:cs="Times New Roman"/>
              <w:bCs/>
              <w:caps w:val="0"/>
              <w:smallCaps w:val="0"/>
              <w:color w:val="auto"/>
              <w:sz w:val="30"/>
              <w:szCs w:val="30"/>
              <w:highlight w:val="none"/>
              <w:lang w:val="en-US" w:eastAsia="zh-CN"/>
            </w:rPr>
            <w:t xml:space="preserve">  </w:t>
          </w:r>
          <w:r>
            <w:rPr>
              <w:rFonts w:hint="default" w:ascii="Times New Roman" w:hAnsi="Times New Roman" w:eastAsia="仿宋_GB2312" w:cs="Times New Roman"/>
              <w:bCs/>
              <w:caps w:val="0"/>
              <w:smallCaps w:val="0"/>
              <w:color w:val="auto"/>
              <w:sz w:val="30"/>
              <w:szCs w:val="30"/>
              <w:highlight w:val="none"/>
            </w:rPr>
            <w:t>项目建设主要内容</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_Toc7331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27</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16C6DEB3">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_Toc14000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一、</w:t>
          </w:r>
          <w:r>
            <w:rPr>
              <w:rFonts w:hint="default" w:ascii="Times New Roman" w:hAnsi="Times New Roman" w:eastAsia="仿宋_GB2312" w:cs="Times New Roman"/>
              <w:bCs/>
              <w:caps w:val="0"/>
              <w:smallCaps w:val="0"/>
              <w:color w:val="auto"/>
              <w:sz w:val="30"/>
              <w:szCs w:val="30"/>
              <w:highlight w:val="none"/>
              <w:lang w:val="en-US" w:eastAsia="zh-CN"/>
            </w:rPr>
            <w:t>预警</w:t>
          </w:r>
          <w:r>
            <w:rPr>
              <w:rFonts w:hint="default" w:ascii="Times New Roman" w:hAnsi="Times New Roman" w:eastAsia="仿宋_GB2312" w:cs="Times New Roman"/>
              <w:bCs/>
              <w:caps w:val="0"/>
              <w:smallCaps w:val="0"/>
              <w:color w:val="auto"/>
              <w:sz w:val="30"/>
              <w:szCs w:val="30"/>
              <w:highlight w:val="none"/>
            </w:rPr>
            <w:t>监测系统工程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_Toc14000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27</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42C4B2C6">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_Toc24895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二</w:t>
          </w:r>
          <w:r>
            <w:rPr>
              <w:rFonts w:hint="default" w:ascii="Times New Roman" w:hAnsi="Times New Roman" w:eastAsia="仿宋_GB2312" w:cs="Times New Roman"/>
              <w:bCs/>
              <w:caps w:val="0"/>
              <w:smallCaps w:val="0"/>
              <w:color w:val="auto"/>
              <w:sz w:val="30"/>
              <w:szCs w:val="30"/>
              <w:highlight w:val="none"/>
            </w:rPr>
            <w:t>、林火阻隔系统工程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_Toc24895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29</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C422089">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_Toc29024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三</w:t>
          </w:r>
          <w:r>
            <w:rPr>
              <w:rFonts w:hint="default" w:ascii="Times New Roman" w:hAnsi="Times New Roman" w:eastAsia="仿宋_GB2312" w:cs="Times New Roman"/>
              <w:bCs/>
              <w:caps w:val="0"/>
              <w:smallCaps w:val="0"/>
              <w:color w:val="auto"/>
              <w:sz w:val="30"/>
              <w:szCs w:val="30"/>
              <w:highlight w:val="none"/>
            </w:rPr>
            <w:t>、宣教系统工程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_Toc29024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31</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89EA8BC">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_Toc25536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四</w:t>
          </w:r>
          <w:r>
            <w:rPr>
              <w:rFonts w:hint="default" w:ascii="Times New Roman" w:hAnsi="Times New Roman" w:eastAsia="仿宋_GB2312" w:cs="Times New Roman"/>
              <w:bCs/>
              <w:caps w:val="0"/>
              <w:smallCaps w:val="0"/>
              <w:color w:val="auto"/>
              <w:sz w:val="30"/>
              <w:szCs w:val="30"/>
              <w:highlight w:val="none"/>
            </w:rPr>
            <w:t>、通讯系统工程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_Toc25536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33</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2F4F0646">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_Toc28102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五</w:t>
          </w:r>
          <w:r>
            <w:rPr>
              <w:rFonts w:hint="default" w:ascii="Times New Roman" w:hAnsi="Times New Roman" w:eastAsia="仿宋_GB2312" w:cs="Times New Roman"/>
              <w:bCs/>
              <w:caps w:val="0"/>
              <w:smallCaps w:val="0"/>
              <w:color w:val="auto"/>
              <w:sz w:val="30"/>
              <w:szCs w:val="30"/>
              <w:highlight w:val="none"/>
            </w:rPr>
            <w:t>、</w:t>
          </w:r>
          <w:r>
            <w:rPr>
              <w:rFonts w:hint="eastAsia" w:ascii="Times New Roman" w:hAnsi="Times New Roman" w:eastAsia="仿宋_GB2312" w:cs="Times New Roman"/>
              <w:bCs/>
              <w:caps w:val="0"/>
              <w:smallCaps w:val="0"/>
              <w:color w:val="auto"/>
              <w:sz w:val="30"/>
              <w:szCs w:val="30"/>
              <w:highlight w:val="none"/>
              <w:lang w:val="en-US" w:eastAsia="zh-CN"/>
            </w:rPr>
            <w:t>以</w:t>
          </w:r>
          <w:r>
            <w:rPr>
              <w:rFonts w:hint="default" w:ascii="Times New Roman" w:hAnsi="Times New Roman" w:eastAsia="仿宋_GB2312" w:cs="Times New Roman"/>
              <w:bCs/>
              <w:caps w:val="0"/>
              <w:smallCaps w:val="0"/>
              <w:color w:val="auto"/>
              <w:sz w:val="30"/>
              <w:szCs w:val="30"/>
              <w:highlight w:val="none"/>
            </w:rPr>
            <w:t>水灭火系统工程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_Toc28102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35</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41DC37D1">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_Toc13461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六</w:t>
          </w:r>
          <w:r>
            <w:rPr>
              <w:rFonts w:hint="default" w:ascii="Times New Roman" w:hAnsi="Times New Roman" w:eastAsia="仿宋_GB2312" w:cs="Times New Roman"/>
              <w:bCs/>
              <w:caps w:val="0"/>
              <w:smallCaps w:val="0"/>
              <w:color w:val="auto"/>
              <w:sz w:val="30"/>
              <w:szCs w:val="30"/>
              <w:highlight w:val="none"/>
            </w:rPr>
            <w:t>、防火应急道路系统工程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_Toc13461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37</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42421281">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_Toc23749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七</w:t>
          </w:r>
          <w:r>
            <w:rPr>
              <w:rFonts w:hint="default" w:ascii="Times New Roman" w:hAnsi="Times New Roman" w:eastAsia="仿宋_GB2312" w:cs="Times New Roman"/>
              <w:bCs/>
              <w:caps w:val="0"/>
              <w:smallCaps w:val="0"/>
              <w:color w:val="auto"/>
              <w:sz w:val="30"/>
              <w:szCs w:val="30"/>
              <w:highlight w:val="none"/>
            </w:rPr>
            <w:t>、森林消防专业队伍建设工程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_Toc23749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44</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0ED32499">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_Toc29725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八</w:t>
          </w:r>
          <w:r>
            <w:rPr>
              <w:rFonts w:hint="default" w:ascii="Times New Roman" w:hAnsi="Times New Roman" w:eastAsia="仿宋_GB2312" w:cs="Times New Roman"/>
              <w:bCs/>
              <w:caps w:val="0"/>
              <w:smallCaps w:val="0"/>
              <w:color w:val="auto"/>
              <w:sz w:val="30"/>
              <w:szCs w:val="30"/>
              <w:highlight w:val="none"/>
            </w:rPr>
            <w:t>、航空消防系统工程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_Toc29725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45</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5E6C7F21">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_Toc2870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lang w:val="en-US" w:eastAsia="zh-CN"/>
            </w:rPr>
            <w:t>九</w:t>
          </w:r>
          <w:r>
            <w:rPr>
              <w:rFonts w:hint="default" w:ascii="Times New Roman" w:hAnsi="Times New Roman" w:eastAsia="仿宋_GB2312" w:cs="Times New Roman"/>
              <w:bCs/>
              <w:caps w:val="0"/>
              <w:smallCaps w:val="0"/>
              <w:color w:val="auto"/>
              <w:sz w:val="30"/>
              <w:szCs w:val="30"/>
              <w:highlight w:val="none"/>
            </w:rPr>
            <w:t>、防火物资储备系统工程</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_Toc2870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46</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598716A2">
          <w:pPr>
            <w:pStyle w:val="8"/>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_Toc5567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第五章</w:t>
          </w:r>
          <w:r>
            <w:rPr>
              <w:rFonts w:hint="default" w:ascii="Times New Roman" w:hAnsi="Times New Roman" w:eastAsia="仿宋_GB2312" w:cs="Times New Roman"/>
              <w:bCs/>
              <w:caps w:val="0"/>
              <w:smallCaps w:val="0"/>
              <w:color w:val="auto"/>
              <w:sz w:val="30"/>
              <w:szCs w:val="30"/>
              <w:highlight w:val="none"/>
              <w:lang w:val="en-US" w:eastAsia="zh-CN"/>
            </w:rPr>
            <w:t xml:space="preserve">  </w:t>
          </w:r>
          <w:r>
            <w:rPr>
              <w:rFonts w:hint="default" w:ascii="Times New Roman" w:hAnsi="Times New Roman" w:eastAsia="仿宋_GB2312" w:cs="Times New Roman"/>
              <w:bCs/>
              <w:caps w:val="0"/>
              <w:smallCaps w:val="0"/>
              <w:color w:val="auto"/>
              <w:sz w:val="30"/>
              <w:szCs w:val="30"/>
              <w:highlight w:val="none"/>
            </w:rPr>
            <w:t>环境影响和资金筹措</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_Toc5567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47</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34A0937C">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_Toc13522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一、环境影响</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_Toc13522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47</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9061CB5">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_Toc20734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二、资金筹措与使用</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_Toc20734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48</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09AF89B5">
          <w:pPr>
            <w:pStyle w:val="8"/>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_Toc12286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第六章　保障措施与建议</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_Toc12286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50</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1E8B4B13">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_Toc22883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一、政策保障</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_Toc22883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50</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23DA0E8D">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_Toc10037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二、组织保障</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_Toc10037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50</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5416DA5B">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_Toc18480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三、制度保障</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_Toc18480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50</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70FECC81">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_Toc19609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四、资金</w:t>
          </w:r>
          <w:r>
            <w:rPr>
              <w:rFonts w:hint="default" w:ascii="Times New Roman" w:hAnsi="Times New Roman" w:eastAsia="仿宋_GB2312" w:cs="Times New Roman"/>
              <w:bCs/>
              <w:caps w:val="0"/>
              <w:smallCaps w:val="0"/>
              <w:color w:val="auto"/>
              <w:sz w:val="30"/>
              <w:szCs w:val="30"/>
              <w:highlight w:val="none"/>
              <w:lang w:val="en-US" w:eastAsia="zh-CN"/>
            </w:rPr>
            <w:t>保障</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_Toc19609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51</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38EDF904">
          <w:pPr>
            <w:pStyle w:val="9"/>
            <w:tabs>
              <w:tab w:val="right" w:leader="dot" w:pos="8754"/>
            </w:tabs>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begin"/>
          </w:r>
          <w:r>
            <w:rPr>
              <w:rFonts w:hint="default" w:ascii="Times New Roman" w:hAnsi="Times New Roman" w:eastAsia="仿宋_GB2312" w:cs="Times New Roman"/>
              <w:bCs/>
              <w:caps w:val="0"/>
              <w:smallCaps w:val="0"/>
              <w:color w:val="auto"/>
              <w:kern w:val="0"/>
              <w:sz w:val="30"/>
              <w:szCs w:val="30"/>
              <w:highlight w:val="none"/>
              <w:lang w:val="en-US" w:eastAsia="zh-CN" w:bidi="ar-SA"/>
            </w:rPr>
            <w:instrText xml:space="preserve"> HYPERLINK \l _Toc13632 </w:instrText>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separate"/>
          </w:r>
          <w:r>
            <w:rPr>
              <w:rFonts w:hint="default" w:ascii="Times New Roman" w:hAnsi="Times New Roman" w:eastAsia="仿宋_GB2312" w:cs="Times New Roman"/>
              <w:bCs/>
              <w:caps w:val="0"/>
              <w:smallCaps w:val="0"/>
              <w:color w:val="auto"/>
              <w:sz w:val="30"/>
              <w:szCs w:val="30"/>
              <w:highlight w:val="none"/>
            </w:rPr>
            <w:t>五、技术保障</w:t>
          </w:r>
          <w:r>
            <w:rPr>
              <w:rFonts w:hint="default" w:ascii="Times New Roman" w:hAnsi="Times New Roman" w:eastAsia="仿宋_GB2312" w:cs="Times New Roman"/>
              <w:color w:val="auto"/>
              <w:sz w:val="30"/>
              <w:szCs w:val="30"/>
              <w:highlight w:val="none"/>
            </w:rPr>
            <w:tab/>
          </w: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PAGEREF _Toc13632 \h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51</w:t>
          </w:r>
          <w:r>
            <w:rPr>
              <w:rFonts w:hint="default" w:ascii="Times New Roman" w:hAnsi="Times New Roman" w:eastAsia="仿宋_GB2312" w:cs="Times New Roman"/>
              <w:color w:val="auto"/>
              <w:sz w:val="30"/>
              <w:szCs w:val="30"/>
              <w:highlight w:val="none"/>
            </w:rPr>
            <w:fldChar w:fldCharType="end"/>
          </w:r>
          <w:r>
            <w:rPr>
              <w:rFonts w:hint="default" w:ascii="Times New Roman" w:hAnsi="Times New Roman" w:eastAsia="仿宋_GB2312" w:cs="Times New Roman"/>
              <w:bCs/>
              <w:caps w:val="0"/>
              <w:smallCaps w:val="0"/>
              <w:color w:val="auto"/>
              <w:kern w:val="0"/>
              <w:sz w:val="30"/>
              <w:szCs w:val="30"/>
              <w:highlight w:val="none"/>
              <w:lang w:val="en-US" w:eastAsia="zh-CN" w:bidi="ar-SA"/>
            </w:rPr>
            <w:fldChar w:fldCharType="end"/>
          </w:r>
        </w:p>
        <w:p w14:paraId="3876EA75">
          <w:pPr>
            <w:pStyle w:val="8"/>
            <w:tabs>
              <w:tab w:val="right" w:leader="dot" w:pos="8754"/>
            </w:tabs>
            <w:rPr>
              <w:rFonts w:hint="default" w:ascii="Times New Roman" w:hAnsi="Times New Roman" w:eastAsia="仿宋_GB2312" w:cs="Times New Roman"/>
              <w:bCs/>
              <w:caps w:val="0"/>
              <w:smallCaps w:val="0"/>
              <w:color w:val="auto"/>
              <w:kern w:val="0"/>
              <w:sz w:val="30"/>
              <w:szCs w:val="30"/>
              <w:highlight w:val="none"/>
              <w:lang w:val="en-US" w:eastAsia="zh-CN" w:bidi="ar-SA"/>
            </w:rPr>
          </w:pPr>
        </w:p>
        <w:p w14:paraId="78368EA9">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0" w:firstLineChars="0"/>
            <w:jc w:val="both"/>
            <w:textAlignment w:val="auto"/>
            <w:rPr>
              <w:rFonts w:hint="default" w:ascii="Times New Roman" w:hAnsi="Times New Roman" w:eastAsia="仿宋_GB2312" w:cs="Times New Roman"/>
              <w:b/>
              <w:bCs/>
              <w:caps w:val="0"/>
              <w:smallCaps w:val="0"/>
              <w:color w:val="auto"/>
              <w:kern w:val="0"/>
              <w:sz w:val="30"/>
              <w:szCs w:val="30"/>
              <w:highlight w:val="none"/>
              <w:lang w:val="en-US" w:eastAsia="zh-CN" w:bidi="ar-SA"/>
            </w:rPr>
          </w:pPr>
          <w:r>
            <w:rPr>
              <w:rFonts w:hint="default" w:ascii="Times New Roman" w:hAnsi="Times New Roman" w:eastAsia="仿宋_GB2312" w:cs="Times New Roman"/>
              <w:b/>
              <w:bCs/>
              <w:caps w:val="0"/>
              <w:smallCaps w:val="0"/>
              <w:color w:val="auto"/>
              <w:kern w:val="0"/>
              <w:sz w:val="30"/>
              <w:szCs w:val="30"/>
              <w:highlight w:val="none"/>
              <w:lang w:val="en-US" w:eastAsia="zh-CN" w:bidi="ar-SA"/>
            </w:rPr>
            <w:fldChar w:fldCharType="end"/>
          </w:r>
        </w:p>
      </w:sdtContent>
    </w:sdt>
    <w:p w14:paraId="7BDB9A44">
      <w:pPr>
        <w:keepNext w:val="0"/>
        <w:keepLines w:val="0"/>
        <w:pageBreakBefore w:val="0"/>
        <w:widowControl/>
        <w:kinsoku/>
        <w:wordWrap/>
        <w:overflowPunct/>
        <w:topLinePunct w:val="0"/>
        <w:autoSpaceDE w:val="0"/>
        <w:autoSpaceDN/>
        <w:bidi w:val="0"/>
        <w:adjustRightInd/>
        <w:snapToGrid/>
        <w:spacing w:line="500" w:lineRule="exact"/>
        <w:jc w:val="center"/>
        <w:textAlignment w:val="auto"/>
        <w:rPr>
          <w:rFonts w:hint="default" w:ascii="Times New Roman" w:hAnsi="Times New Roman" w:cs="Times New Roman" w:eastAsiaTheme="majorEastAsia"/>
          <w:b/>
          <w:caps w:val="0"/>
          <w:smallCaps w:val="0"/>
          <w:color w:val="auto"/>
          <w:sz w:val="30"/>
          <w:szCs w:val="30"/>
          <w:highlight w:val="none"/>
        </w:rPr>
      </w:pPr>
    </w:p>
    <w:p w14:paraId="2A341E1D">
      <w:pPr>
        <w:keepNext w:val="0"/>
        <w:keepLines w:val="0"/>
        <w:pageBreakBefore w:val="0"/>
        <w:widowControl/>
        <w:kinsoku/>
        <w:wordWrap/>
        <w:overflowPunct/>
        <w:topLinePunct w:val="0"/>
        <w:autoSpaceDE w:val="0"/>
        <w:autoSpaceDN/>
        <w:bidi w:val="0"/>
        <w:adjustRightInd/>
        <w:snapToGrid/>
        <w:spacing w:line="500" w:lineRule="exact"/>
        <w:jc w:val="center"/>
        <w:textAlignment w:val="auto"/>
        <w:rPr>
          <w:rFonts w:hint="default" w:ascii="Times New Roman" w:hAnsi="Times New Roman" w:cs="Times New Roman" w:eastAsiaTheme="majorEastAsia"/>
          <w:b/>
          <w:caps w:val="0"/>
          <w:smallCaps w:val="0"/>
          <w:color w:val="auto"/>
          <w:sz w:val="30"/>
          <w:szCs w:val="30"/>
          <w:highlight w:val="none"/>
        </w:rPr>
        <w:sectPr>
          <w:footerReference r:id="rId4" w:type="default"/>
          <w:pgSz w:w="11906" w:h="16838"/>
          <w:pgMar w:top="1383" w:right="1576" w:bottom="1383" w:left="1576" w:header="851" w:footer="992" w:gutter="0"/>
          <w:pgNumType w:fmt="upperRoman" w:start="1"/>
          <w:cols w:space="425" w:num="1"/>
          <w:docGrid w:type="lines" w:linePitch="312" w:charSpace="0"/>
        </w:sectPr>
      </w:pPr>
    </w:p>
    <w:p w14:paraId="60FF37D0">
      <w:pPr>
        <w:pStyle w:val="2"/>
        <w:bidi w:val="0"/>
        <w:jc w:val="center"/>
        <w:rPr>
          <w:rFonts w:hint="default" w:ascii="Times New Roman" w:hAnsi="Times New Roman" w:cs="Times New Roman"/>
          <w:color w:val="auto"/>
          <w:highlight w:val="none"/>
        </w:rPr>
      </w:pPr>
      <w:bookmarkStart w:id="3" w:name="_Toc10987"/>
      <w:r>
        <w:rPr>
          <w:rFonts w:hint="default" w:ascii="Times New Roman" w:hAnsi="Times New Roman" w:cs="Times New Roman"/>
          <w:color w:val="auto"/>
          <w:highlight w:val="none"/>
        </w:rPr>
        <w:t>第一章　现状分析</w:t>
      </w:r>
      <w:bookmarkEnd w:id="3"/>
    </w:p>
    <w:p w14:paraId="17BDA447">
      <w:pPr>
        <w:pStyle w:val="3"/>
        <w:numPr>
          <w:ilvl w:val="0"/>
          <w:numId w:val="1"/>
        </w:numPr>
        <w:bidi w:val="0"/>
        <w:rPr>
          <w:rFonts w:hint="default" w:ascii="Times New Roman" w:hAnsi="Times New Roman" w:cs="Times New Roman"/>
          <w:color w:val="auto"/>
          <w:highlight w:val="none"/>
        </w:rPr>
      </w:pPr>
      <w:bookmarkStart w:id="4" w:name="_Toc28798"/>
      <w:r>
        <w:rPr>
          <w:rFonts w:hint="default" w:ascii="Times New Roman" w:hAnsi="Times New Roman" w:cs="Times New Roman"/>
          <w:color w:val="auto"/>
          <w:highlight w:val="none"/>
        </w:rPr>
        <w:t>基本情况</w:t>
      </w:r>
      <w:bookmarkEnd w:id="4"/>
    </w:p>
    <w:p w14:paraId="12263CDC">
      <w:pPr>
        <w:keepNext w:val="0"/>
        <w:keepLines w:val="0"/>
        <w:pageBreakBefore w:val="0"/>
        <w:widowControl/>
        <w:numPr>
          <w:ilvl w:val="0"/>
          <w:numId w:val="2"/>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5" w:name="_Toc16707"/>
      <w:bookmarkStart w:id="6" w:name="_Toc23026"/>
      <w:r>
        <w:rPr>
          <w:rFonts w:hint="default" w:ascii="Times New Roman" w:hAnsi="Times New Roman" w:eastAsia="黑体" w:cs="Times New Roman"/>
          <w:b w:val="0"/>
          <w:bCs w:val="0"/>
          <w:caps w:val="0"/>
          <w:smallCaps w:val="0"/>
          <w:color w:val="auto"/>
          <w:sz w:val="32"/>
          <w:szCs w:val="32"/>
          <w:highlight w:val="none"/>
          <w:lang w:val="en-US" w:eastAsia="zh-CN"/>
        </w:rPr>
        <w:t>基本自然特征</w:t>
      </w:r>
      <w:bookmarkEnd w:id="5"/>
      <w:bookmarkEnd w:id="6"/>
    </w:p>
    <w:p w14:paraId="0BA0FCEF">
      <w:pPr>
        <w:pageBreakBefore w:val="0"/>
        <w:numPr>
          <w:ilvl w:val="0"/>
          <w:numId w:val="0"/>
        </w:numPr>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b/>
          <w:bCs/>
          <w:caps w:val="0"/>
          <w:smallCaps w:val="0"/>
          <w:color w:val="auto"/>
          <w:sz w:val="28"/>
          <w:szCs w:val="28"/>
          <w:highlight w:val="none"/>
          <w:lang w:val="en-US" w:eastAsia="zh-CN"/>
        </w:rPr>
      </w:pPr>
      <w:r>
        <w:rPr>
          <w:rFonts w:hint="eastAsia" w:ascii="Times New Roman" w:hAnsi="Times New Roman" w:eastAsia="仿宋_GB2312" w:cs="Times New Roman"/>
          <w:b/>
          <w:bCs/>
          <w:caps w:val="0"/>
          <w:smallCaps w:val="0"/>
          <w:color w:val="auto"/>
          <w:sz w:val="28"/>
          <w:szCs w:val="28"/>
          <w:highlight w:val="none"/>
          <w:lang w:val="en-US" w:eastAsia="zh-CN"/>
        </w:rPr>
        <w:t>1.</w:t>
      </w:r>
      <w:r>
        <w:rPr>
          <w:rFonts w:hint="default" w:ascii="Times New Roman" w:hAnsi="Times New Roman" w:eastAsia="仿宋_GB2312" w:cs="Times New Roman"/>
          <w:b/>
          <w:bCs/>
          <w:caps w:val="0"/>
          <w:smallCaps w:val="0"/>
          <w:color w:val="auto"/>
          <w:sz w:val="28"/>
          <w:szCs w:val="28"/>
          <w:highlight w:val="none"/>
          <w:lang w:val="en-US" w:eastAsia="zh-CN"/>
        </w:rPr>
        <w:t>地理位置</w:t>
      </w:r>
    </w:p>
    <w:p w14:paraId="0E022B55">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海阳市，山东省辖县级市</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位于山东半岛东南部，烟台市境南部，东邻乳山、牟平，西接莱阳，北连栖霞，南濒黄海，西南隔丁字湾与即墨相望。介于东经120°50′一121°29′，北纬36°16′一37°10′之间，陆地总面积1909平方千米，海域面积1829平方千米。</w:t>
      </w:r>
    </w:p>
    <w:p w14:paraId="724E1D8E">
      <w:pPr>
        <w:keepNext w:val="0"/>
        <w:keepLines w:val="0"/>
        <w:pageBreakBefore w:val="0"/>
        <w:widowControl/>
        <w:kinsoku/>
        <w:wordWrap/>
        <w:overflowPunct/>
        <w:topLinePunct w:val="0"/>
        <w:autoSpaceDE w:val="0"/>
        <w:autoSpaceDN/>
        <w:bidi w:val="0"/>
        <w:adjustRightInd/>
        <w:snapToGrid/>
        <w:spacing w:line="240" w:lineRule="auto"/>
        <w:ind w:firstLine="0" w:firstLineChars="0"/>
        <w:jc w:val="center"/>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drawing>
          <wp:inline distT="0" distB="0" distL="114300" distR="114300">
            <wp:extent cx="3980815" cy="5123815"/>
            <wp:effectExtent l="0" t="0" r="635" b="635"/>
            <wp:docPr id="1" name="图片 1" descr="0地理位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地理位置"/>
                    <pic:cNvPicPr>
                      <a:picLocks noChangeAspect="1"/>
                    </pic:cNvPicPr>
                  </pic:nvPicPr>
                  <pic:blipFill>
                    <a:blip r:embed="rId7"/>
                    <a:srcRect t="4088"/>
                    <a:stretch>
                      <a:fillRect/>
                    </a:stretch>
                  </pic:blipFill>
                  <pic:spPr>
                    <a:xfrm>
                      <a:off x="0" y="0"/>
                      <a:ext cx="3980815" cy="5123815"/>
                    </a:xfrm>
                    <a:prstGeom prst="rect">
                      <a:avLst/>
                    </a:prstGeom>
                  </pic:spPr>
                </pic:pic>
              </a:graphicData>
            </a:graphic>
          </wp:inline>
        </w:drawing>
      </w:r>
    </w:p>
    <w:p w14:paraId="689F0F19">
      <w:pPr>
        <w:keepNext w:val="0"/>
        <w:keepLines w:val="0"/>
        <w:pageBreakBefore w:val="0"/>
        <w:widowControl/>
        <w:kinsoku/>
        <w:wordWrap/>
        <w:overflowPunct/>
        <w:topLinePunct w:val="0"/>
        <w:autoSpaceDE w:val="0"/>
        <w:autoSpaceDN/>
        <w:bidi w:val="0"/>
        <w:adjustRightInd/>
        <w:snapToGrid/>
        <w:spacing w:line="240" w:lineRule="auto"/>
        <w:ind w:firstLine="0" w:firstLineChars="0"/>
        <w:jc w:val="center"/>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图1-1  海阳市区位图</w:t>
      </w:r>
    </w:p>
    <w:p w14:paraId="389B300E">
      <w:pPr>
        <w:keepNext w:val="0"/>
        <w:keepLines w:val="0"/>
        <w:pageBreakBefore w:val="0"/>
        <w:widowControl/>
        <w:kinsoku/>
        <w:wordWrap/>
        <w:overflowPunct/>
        <w:topLinePunct w:val="0"/>
        <w:autoSpaceDE w:val="0"/>
        <w:autoSpaceDN/>
        <w:bidi w:val="0"/>
        <w:adjustRightInd/>
        <w:snapToGrid/>
        <w:spacing w:line="240" w:lineRule="auto"/>
        <w:ind w:firstLine="0" w:firstLineChars="0"/>
        <w:jc w:val="center"/>
        <w:textAlignment w:val="auto"/>
        <w:rPr>
          <w:rFonts w:hint="default" w:ascii="Times New Roman" w:hAnsi="Times New Roman" w:eastAsia="仿宋_GB2312" w:cs="Times New Roman"/>
          <w:caps w:val="0"/>
          <w:smallCaps w:val="0"/>
          <w:color w:val="auto"/>
          <w:sz w:val="28"/>
          <w:szCs w:val="28"/>
          <w:highlight w:val="none"/>
          <w:lang w:val="en-US" w:eastAsia="zh-CN"/>
        </w:rPr>
      </w:pPr>
    </w:p>
    <w:p w14:paraId="10311526">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b/>
          <w:bCs/>
          <w:caps w:val="0"/>
          <w:smallCaps w:val="0"/>
          <w:color w:val="auto"/>
          <w:sz w:val="28"/>
          <w:szCs w:val="28"/>
          <w:highlight w:val="none"/>
          <w:lang w:val="en-US" w:eastAsia="zh-CN"/>
        </w:rPr>
      </w:pPr>
      <w:r>
        <w:rPr>
          <w:rFonts w:hint="eastAsia" w:ascii="Times New Roman" w:hAnsi="Times New Roman" w:eastAsia="仿宋_GB2312" w:cs="Times New Roman"/>
          <w:b/>
          <w:bCs/>
          <w:caps w:val="0"/>
          <w:smallCaps w:val="0"/>
          <w:color w:val="auto"/>
          <w:sz w:val="28"/>
          <w:szCs w:val="28"/>
          <w:highlight w:val="none"/>
          <w:lang w:val="en-US" w:eastAsia="zh-CN"/>
        </w:rPr>
        <w:t>2.</w:t>
      </w:r>
      <w:r>
        <w:rPr>
          <w:rFonts w:hint="default" w:ascii="Times New Roman" w:hAnsi="Times New Roman" w:eastAsia="仿宋_GB2312" w:cs="Times New Roman"/>
          <w:b/>
          <w:bCs/>
          <w:caps w:val="0"/>
          <w:smallCaps w:val="0"/>
          <w:color w:val="auto"/>
          <w:sz w:val="28"/>
          <w:szCs w:val="28"/>
          <w:highlight w:val="none"/>
          <w:lang w:val="en-US" w:eastAsia="zh-CN"/>
        </w:rPr>
        <w:t>地形地貌</w:t>
      </w:r>
    </w:p>
    <w:p w14:paraId="5D1DF72F">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黑体" w:cs="Times New Roman"/>
          <w:b w:val="0"/>
          <w:bCs w:val="0"/>
          <w:caps w:val="0"/>
          <w:smallCaps w:val="0"/>
          <w:color w:val="auto"/>
          <w:sz w:val="32"/>
          <w:szCs w:val="32"/>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海阳为低山丘陵区</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北部徐家店、郭城等镇，山低坡陡，丘陵势缓，间有河谷平原，平均海拔140米；中部朱吴、盘石店等镇及方圆街道、东村街道北部，以招虎山山脉为主体，形成境内屋脊，平均海拔174米；西部发城、小纪等镇和二十里店镇部分村庄，山低坡缓，丘陵、平原交错，平均海拔97米；南部凤城、龙山、留格庄、行村、辛安等镇街及二十里店镇、方圆街道和东村街道部分村庄，地势低缓，海拔多在50米以下。境内山岭属崂山山系的分支，最大山脉为招虎山山系。该山系以招虎山、垛鱼顶、跑马岭、翅岭</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河龙崮为中心，与古寨、黑崮、垛山、黄草顶诸峰，组成大致呈北东向、次为北西向的低山群，绵亘于盘石店镇、朱吴镇及方圆街道、东村街道。全市高于300米的低山30座，多属招虎山山脉，故低山的形成与招虎山花岗岩体有关。由于构造破坏及风化剥蚀等原因，形成峰峦重叠、沟夼交错的低山丘陵区。</w:t>
      </w:r>
    </w:p>
    <w:p w14:paraId="178EB518">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b/>
          <w:bCs/>
          <w:caps w:val="0"/>
          <w:smallCaps w:val="0"/>
          <w:color w:val="auto"/>
          <w:sz w:val="28"/>
          <w:szCs w:val="28"/>
          <w:highlight w:val="none"/>
          <w:lang w:val="en-US" w:eastAsia="zh-CN"/>
        </w:rPr>
      </w:pPr>
      <w:r>
        <w:rPr>
          <w:rFonts w:hint="eastAsia" w:ascii="Times New Roman" w:hAnsi="Times New Roman" w:eastAsia="仿宋_GB2312" w:cs="Times New Roman"/>
          <w:b/>
          <w:bCs/>
          <w:caps w:val="0"/>
          <w:smallCaps w:val="0"/>
          <w:color w:val="auto"/>
          <w:sz w:val="28"/>
          <w:szCs w:val="28"/>
          <w:highlight w:val="none"/>
          <w:lang w:val="en-US" w:eastAsia="zh-CN"/>
        </w:rPr>
        <w:t>3.</w:t>
      </w:r>
      <w:r>
        <w:rPr>
          <w:rFonts w:hint="default" w:ascii="Times New Roman" w:hAnsi="Times New Roman" w:eastAsia="仿宋_GB2312" w:cs="Times New Roman"/>
          <w:b/>
          <w:bCs/>
          <w:caps w:val="0"/>
          <w:smallCaps w:val="0"/>
          <w:color w:val="auto"/>
          <w:sz w:val="28"/>
          <w:szCs w:val="28"/>
          <w:highlight w:val="none"/>
          <w:lang w:val="en-US" w:eastAsia="zh-CN"/>
        </w:rPr>
        <w:t>气候状况</w:t>
      </w:r>
    </w:p>
    <w:p w14:paraId="7CE34C9F">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海阳市属暖温带东亚季风型大陆气候区，四季分明，气候温和，寒暑显著，昼夜温差小，无霜日期长，雨量集中，夏季多雨，干湿季和季风进退均较明显，降水时空分布不均，光照充足，气候资源丰富。年平均气温12.0℃，平均年降水量695.7毫米，年降水日数124天。适宜的气候，非常适合旅游观光和居住。不同季节气候特点如下：</w:t>
      </w:r>
    </w:p>
    <w:p w14:paraId="7E648878">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春季（3－5月）</w:t>
      </w:r>
    </w:p>
    <w:p w14:paraId="45A7A25B">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随着太阳辐射日日增强，气温不断升高，蒙古高压减弱，气压渐降，空气干燥，大风频，蒸发多，降水少，多春旱，但遇到江淮气旋春天活动频繁、北上东移影响本地，春雨较多。季平均气温10.7℃，季降水量121.8毫米。</w:t>
      </w:r>
    </w:p>
    <w:p w14:paraId="761245A5">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夏季（6－8月）</w:t>
      </w:r>
    </w:p>
    <w:p w14:paraId="477C9B73">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盛行自海洋吹来的东南季风，温高、湿大，雨水充沛，雨、热同步，偶有伏旱。另外，由于在大气环流的引导下，有时有台风影响本地，带来暴风雨。市境南濒黄海，受海洋气候的调节，温度偏低，6、7月份气温比内陆同纬度低3.5～4.5℃，8月份低1.5℃，故夏无酷暑，清爽宜人，使海滨地带成为避暑胜地。季平均气温23.5℃，季降水量422.2毫米。</w:t>
      </w:r>
    </w:p>
    <w:p w14:paraId="4AC59380">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秋季（9－11月）</w:t>
      </w:r>
    </w:p>
    <w:p w14:paraId="7FBF351E">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随着太阳高度角的变小，北方冷空气开始活跃，加剧地面辐射冷却，秋高气爽，往往出现秋旱。有的年份，冬季风迟迟不来，夏季风依然盛行，也会出现连绵秋雨。季平均气温14.2℃，季降水量121.4毫米。</w:t>
      </w:r>
    </w:p>
    <w:p w14:paraId="76FF1170">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冬季（12－2月）</w:t>
      </w:r>
    </w:p>
    <w:p w14:paraId="34F79256">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受大陆气团西北季风控制，盛行偏北风，气候干寒，雨雪稀少。1月份是蒙古高压鼎盛时期，冷空气不断南下，冷平流接连入侵，温度剧降，气压升高。季平均气温-0.6℃，季降水量30.3毫米。</w:t>
      </w:r>
    </w:p>
    <w:p w14:paraId="4B760174">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b/>
          <w:bCs/>
          <w:caps w:val="0"/>
          <w:smallCaps w:val="0"/>
          <w:color w:val="auto"/>
          <w:sz w:val="28"/>
          <w:szCs w:val="28"/>
          <w:highlight w:val="none"/>
          <w:lang w:val="en-US" w:eastAsia="zh-CN"/>
        </w:rPr>
      </w:pPr>
      <w:r>
        <w:rPr>
          <w:rFonts w:hint="eastAsia" w:ascii="Times New Roman" w:hAnsi="Times New Roman" w:eastAsia="仿宋_GB2312" w:cs="Times New Roman"/>
          <w:b/>
          <w:bCs/>
          <w:caps w:val="0"/>
          <w:smallCaps w:val="0"/>
          <w:color w:val="auto"/>
          <w:sz w:val="28"/>
          <w:szCs w:val="28"/>
          <w:highlight w:val="none"/>
          <w:lang w:val="en-US" w:eastAsia="zh-CN"/>
        </w:rPr>
        <w:t>4.</w:t>
      </w:r>
      <w:r>
        <w:rPr>
          <w:rFonts w:hint="default" w:ascii="Times New Roman" w:hAnsi="Times New Roman" w:eastAsia="仿宋_GB2312" w:cs="Times New Roman"/>
          <w:b/>
          <w:bCs/>
          <w:caps w:val="0"/>
          <w:smallCaps w:val="0"/>
          <w:color w:val="auto"/>
          <w:sz w:val="28"/>
          <w:szCs w:val="28"/>
          <w:highlight w:val="none"/>
          <w:lang w:val="en-US" w:eastAsia="zh-CN"/>
        </w:rPr>
        <w:t>水文条件</w:t>
      </w:r>
    </w:p>
    <w:p w14:paraId="5311F472">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海阳市多年平均水资源可利用总量为31198万立方米。其中，多年平均地表水资源可利用总量为23311万立方米，多年平均地下水资源可开采总量为12972万立方米，地表水可利用量与地下水可开采量之间的重复计算量为5085万立方米。人均占有水资源量487立方米/人/年，亩均占有水资源量为298立方米/亩。海阳境地表水系不甚发育，只有发源于招虎山山脉的较小河流。以该山脉为分水岭，南流入黄海。北流入五龙河，再入黄海。河流属季风区雨源型，源短流浅，河床坡度较大，河水涨落剧烈，季节变化明显。正常降水年份，多数河流夏、秋有水，冬、春干枯。</w:t>
      </w:r>
    </w:p>
    <w:p w14:paraId="4A0D30BE">
      <w:pPr>
        <w:keepNext w:val="0"/>
        <w:keepLines w:val="0"/>
        <w:pageBreakBefore w:val="0"/>
        <w:widowControl/>
        <w:numPr>
          <w:ilvl w:val="0"/>
          <w:numId w:val="2"/>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7" w:name="_Toc22714"/>
      <w:bookmarkStart w:id="8" w:name="_Toc31557"/>
      <w:r>
        <w:rPr>
          <w:rFonts w:hint="default" w:ascii="Times New Roman" w:hAnsi="Times New Roman" w:eastAsia="黑体" w:cs="Times New Roman"/>
          <w:b w:val="0"/>
          <w:bCs w:val="0"/>
          <w:caps w:val="0"/>
          <w:smallCaps w:val="0"/>
          <w:color w:val="auto"/>
          <w:sz w:val="32"/>
          <w:szCs w:val="32"/>
          <w:highlight w:val="none"/>
          <w:lang w:val="en-US" w:eastAsia="zh-CN"/>
        </w:rPr>
        <w:t>社会经济状况</w:t>
      </w:r>
      <w:bookmarkEnd w:id="7"/>
      <w:bookmarkEnd w:id="8"/>
    </w:p>
    <w:p w14:paraId="6B53AEDA">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b/>
          <w:bCs/>
          <w:caps w:val="0"/>
          <w:smallCaps w:val="0"/>
          <w:color w:val="auto"/>
          <w:sz w:val="28"/>
          <w:szCs w:val="28"/>
          <w:highlight w:val="none"/>
          <w:lang w:val="en-US" w:eastAsia="zh-CN"/>
        </w:rPr>
      </w:pPr>
      <w:r>
        <w:rPr>
          <w:rFonts w:hint="eastAsia" w:ascii="Times New Roman" w:hAnsi="Times New Roman" w:eastAsia="仿宋_GB2312" w:cs="Times New Roman"/>
          <w:b/>
          <w:bCs/>
          <w:caps w:val="0"/>
          <w:smallCaps w:val="0"/>
          <w:color w:val="auto"/>
          <w:sz w:val="28"/>
          <w:szCs w:val="28"/>
          <w:highlight w:val="none"/>
          <w:lang w:val="en-US" w:eastAsia="zh-CN"/>
        </w:rPr>
        <w:t>1.</w:t>
      </w:r>
      <w:r>
        <w:rPr>
          <w:rFonts w:hint="default" w:ascii="Times New Roman" w:hAnsi="Times New Roman" w:eastAsia="仿宋_GB2312" w:cs="Times New Roman"/>
          <w:b/>
          <w:bCs/>
          <w:caps w:val="0"/>
          <w:smallCaps w:val="0"/>
          <w:color w:val="auto"/>
          <w:sz w:val="28"/>
          <w:szCs w:val="28"/>
          <w:highlight w:val="none"/>
          <w:lang w:val="en-US" w:eastAsia="zh-CN"/>
        </w:rPr>
        <w:t>行政区划</w:t>
      </w:r>
    </w:p>
    <w:p w14:paraId="0B16317C">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截至2022年10月，海阳市下辖4个街道、10个镇，另设有1个经济开发区、2个工业园区、1个旅游度假区，海阳市人民政府驻凤城街道海滨中路196号。</w:t>
      </w:r>
    </w:p>
    <w:p w14:paraId="7C59E64A">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截至2022年末，海阳市常住人口57.48万人，比上年末减少0.45万人。常住人口城镇化率为51.25%，比上年末提高0.43个百分点。</w:t>
      </w:r>
    </w:p>
    <w:p w14:paraId="0C75FCF4">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2023年末，全市常住人口57.11万人，比上年末减少0.37万人。常住人口城镇化率为52.29%</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比上年末提高1.04个百分点。</w:t>
      </w:r>
    </w:p>
    <w:p w14:paraId="2C1D0D3A">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b/>
          <w:bCs/>
          <w:caps w:val="0"/>
          <w:smallCaps w:val="0"/>
          <w:color w:val="auto"/>
          <w:sz w:val="28"/>
          <w:szCs w:val="28"/>
          <w:highlight w:val="none"/>
          <w:lang w:val="en-US" w:eastAsia="zh-CN"/>
        </w:rPr>
      </w:pPr>
      <w:r>
        <w:rPr>
          <w:rFonts w:hint="default" w:ascii="Times New Roman" w:hAnsi="Times New Roman" w:eastAsia="仿宋_GB2312" w:cs="Times New Roman"/>
          <w:b/>
          <w:bCs/>
          <w:caps w:val="0"/>
          <w:smallCaps w:val="0"/>
          <w:color w:val="auto"/>
          <w:sz w:val="28"/>
          <w:szCs w:val="28"/>
          <w:highlight w:val="none"/>
          <w:lang w:val="en-US" w:eastAsia="zh-CN"/>
        </w:rPr>
        <w:t>2</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lang w:val="en-US" w:eastAsia="zh-CN"/>
        </w:rPr>
        <w:t>经济状况</w:t>
      </w:r>
    </w:p>
    <w:p w14:paraId="1AD5A046">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2022年，海阳市实现地区生产总值497.7亿元，比上年增长4.5%。其中，第一产业增加值99.0亿元，比上年增长6.0%；第二产业增加值177.3亿元，增长6.8%；第三产业增加值221.4亿元，增长2.1%。</w:t>
      </w:r>
    </w:p>
    <w:p w14:paraId="40289334">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2022年，海阳市固定资产投资同比增长4.0%，其中，民间投资占比76.4%，占比下降2.7个百分点；高技术投资同比下降23.8%，占比增加10.3个百分点；制造业技术改造投资同比增长52.4%。固定资产投资呈现以下几个特点：一是施工项目个数增加。投资项目总数为254个，同比增长25.7%；其中500-5000万元项目136个，比上年增加32个。二是房地产投资略有下降。全年完成投资额341335万元，同比下降27.3%。三是二产投资比重加大。三次产业投资比重由上年的5.1：51.0：43.9调整为5.1：57.1：37.8。</w:t>
      </w:r>
    </w:p>
    <w:p w14:paraId="2292415D">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2023年全市实现生产总值534.4亿元，比上年增长6.6%。其中，第一产业增加值102.1亿元，比上年增长4.3%；第二产业增加值193.6亿元，增长7.1%；第三产业增加值238.7亿元，增长7.2%，产业结构不断优化，三次产业之比为19.1：36.2：44.7。</w:t>
      </w:r>
    </w:p>
    <w:p w14:paraId="07E9D120">
      <w:pPr>
        <w:keepNext w:val="0"/>
        <w:keepLines w:val="0"/>
        <w:pageBreakBefore w:val="0"/>
        <w:widowControl/>
        <w:numPr>
          <w:ilvl w:val="0"/>
          <w:numId w:val="2"/>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9" w:name="_Toc8828"/>
      <w:bookmarkStart w:id="10" w:name="_Toc11751"/>
      <w:r>
        <w:rPr>
          <w:rFonts w:hint="default" w:ascii="Times New Roman" w:hAnsi="Times New Roman" w:eastAsia="黑体" w:cs="Times New Roman"/>
          <w:b w:val="0"/>
          <w:bCs w:val="0"/>
          <w:caps w:val="0"/>
          <w:smallCaps w:val="0"/>
          <w:color w:val="auto"/>
          <w:sz w:val="32"/>
          <w:szCs w:val="32"/>
          <w:highlight w:val="none"/>
          <w:lang w:val="en-US" w:eastAsia="zh-CN"/>
        </w:rPr>
        <w:t>森林资源概况</w:t>
      </w:r>
      <w:bookmarkEnd w:id="9"/>
      <w:bookmarkEnd w:id="10"/>
    </w:p>
    <w:p w14:paraId="087C6723">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eastAsia="zh-CN"/>
        </w:rPr>
        <w:t>海阳市</w:t>
      </w:r>
      <w:r>
        <w:rPr>
          <w:rFonts w:hint="default" w:ascii="Times New Roman" w:hAnsi="Times New Roman" w:eastAsia="仿宋_GB2312" w:cs="Times New Roman"/>
          <w:caps w:val="0"/>
          <w:smallCaps w:val="0"/>
          <w:color w:val="auto"/>
          <w:sz w:val="28"/>
          <w:szCs w:val="28"/>
          <w:highlight w:val="none"/>
        </w:rPr>
        <w:t>总面积</w:t>
      </w:r>
      <w:r>
        <w:rPr>
          <w:rFonts w:hint="default" w:ascii="Times New Roman" w:hAnsi="Times New Roman" w:eastAsia="仿宋_GB2312" w:cs="Times New Roman"/>
          <w:caps w:val="0"/>
          <w:smallCaps w:val="0"/>
          <w:color w:val="auto"/>
          <w:sz w:val="28"/>
          <w:szCs w:val="28"/>
          <w:highlight w:val="none"/>
          <w:lang w:val="en-US" w:eastAsia="zh-CN"/>
        </w:rPr>
        <w:t>190900</w:t>
      </w:r>
      <w:r>
        <w:rPr>
          <w:rFonts w:hint="default" w:ascii="Times New Roman" w:hAnsi="Times New Roman" w:eastAsia="仿宋_GB2312" w:cs="Times New Roman"/>
          <w:caps w:val="0"/>
          <w:smallCaps w:val="0"/>
          <w:color w:val="auto"/>
          <w:sz w:val="28"/>
          <w:szCs w:val="28"/>
          <w:highlight w:val="none"/>
        </w:rPr>
        <w:t>公顷，</w:t>
      </w:r>
      <w:r>
        <w:rPr>
          <w:rFonts w:hint="default" w:ascii="Times New Roman" w:hAnsi="Times New Roman" w:eastAsia="仿宋_GB2312" w:cs="Times New Roman"/>
          <w:caps w:val="0"/>
          <w:smallCaps w:val="0"/>
          <w:color w:val="auto"/>
          <w:sz w:val="28"/>
          <w:szCs w:val="28"/>
          <w:highlight w:val="none"/>
          <w:lang w:val="en-US" w:eastAsia="zh-CN"/>
        </w:rPr>
        <w:t>根据2020年森林资源管理</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一张图</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，海阳市</w:t>
      </w:r>
      <w:r>
        <w:rPr>
          <w:rFonts w:hint="default" w:ascii="Times New Roman" w:hAnsi="Times New Roman" w:eastAsia="仿宋_GB2312" w:cs="Times New Roman"/>
          <w:caps w:val="0"/>
          <w:smallCaps w:val="0"/>
          <w:color w:val="auto"/>
          <w:sz w:val="28"/>
          <w:szCs w:val="28"/>
          <w:highlight w:val="none"/>
          <w:lang w:eastAsia="zh-CN"/>
        </w:rPr>
        <w:t>林地面积</w:t>
      </w:r>
      <w:r>
        <w:rPr>
          <w:rFonts w:hint="default" w:ascii="Times New Roman" w:hAnsi="Times New Roman" w:eastAsia="仿宋_GB2312" w:cs="Times New Roman"/>
          <w:caps w:val="0"/>
          <w:smallCaps w:val="0"/>
          <w:color w:val="auto"/>
          <w:sz w:val="28"/>
          <w:szCs w:val="28"/>
          <w:highlight w:val="none"/>
          <w:lang w:val="en-US" w:eastAsia="zh-CN"/>
        </w:rPr>
        <w:t>31245.51公顷（</w:t>
      </w:r>
      <w:r>
        <w:rPr>
          <w:rFonts w:hint="default" w:ascii="Times New Roman" w:hAnsi="Times New Roman" w:eastAsia="仿宋_GB2312" w:cs="Times New Roman"/>
          <w:caps w:val="0"/>
          <w:smallCaps w:val="0"/>
          <w:color w:val="auto"/>
          <w:sz w:val="28"/>
          <w:szCs w:val="28"/>
          <w:highlight w:val="none"/>
          <w:lang w:eastAsia="zh-CN"/>
        </w:rPr>
        <w:t>约</w:t>
      </w:r>
      <w:r>
        <w:rPr>
          <w:rFonts w:hint="default" w:ascii="Times New Roman" w:hAnsi="Times New Roman" w:eastAsia="仿宋_GB2312" w:cs="Times New Roman"/>
          <w:caps w:val="0"/>
          <w:smallCaps w:val="0"/>
          <w:color w:val="auto"/>
          <w:sz w:val="28"/>
          <w:szCs w:val="28"/>
          <w:highlight w:val="none"/>
          <w:lang w:val="en-US" w:eastAsia="zh-CN"/>
        </w:rPr>
        <w:t>46.87万亩）</w:t>
      </w:r>
      <w:r>
        <w:rPr>
          <w:rFonts w:hint="default" w:ascii="Times New Roman" w:hAnsi="Times New Roman" w:eastAsia="仿宋_GB2312" w:cs="Times New Roman"/>
          <w:caps w:val="0"/>
          <w:smallCaps w:val="0"/>
          <w:color w:val="auto"/>
          <w:sz w:val="28"/>
          <w:szCs w:val="28"/>
          <w:highlight w:val="none"/>
          <w:lang w:eastAsia="zh-CN"/>
        </w:rPr>
        <w:t>，其中公益林25384.68</w:t>
      </w:r>
      <w:r>
        <w:rPr>
          <w:rFonts w:hint="default" w:ascii="Times New Roman" w:hAnsi="Times New Roman" w:eastAsia="仿宋_GB2312" w:cs="Times New Roman"/>
          <w:caps w:val="0"/>
          <w:smallCaps w:val="0"/>
          <w:color w:val="auto"/>
          <w:sz w:val="28"/>
          <w:szCs w:val="28"/>
          <w:highlight w:val="none"/>
          <w:lang w:val="en-US" w:eastAsia="zh-CN"/>
        </w:rPr>
        <w:t>公顷（</w:t>
      </w:r>
      <w:r>
        <w:rPr>
          <w:rFonts w:hint="default" w:ascii="Times New Roman" w:hAnsi="Times New Roman" w:eastAsia="仿宋_GB2312" w:cs="Times New Roman"/>
          <w:caps w:val="0"/>
          <w:smallCaps w:val="0"/>
          <w:color w:val="auto"/>
          <w:sz w:val="28"/>
          <w:szCs w:val="28"/>
          <w:highlight w:val="none"/>
        </w:rPr>
        <w:t>约</w:t>
      </w:r>
      <w:r>
        <w:rPr>
          <w:rFonts w:hint="default" w:ascii="Times New Roman" w:hAnsi="Times New Roman" w:eastAsia="仿宋_GB2312" w:cs="Times New Roman"/>
          <w:caps w:val="0"/>
          <w:smallCaps w:val="0"/>
          <w:color w:val="auto"/>
          <w:sz w:val="28"/>
          <w:szCs w:val="28"/>
          <w:highlight w:val="none"/>
          <w:lang w:val="en-US" w:eastAsia="zh-CN"/>
        </w:rPr>
        <w:t>38.08万亩）</w:t>
      </w:r>
      <w:r>
        <w:rPr>
          <w:rFonts w:hint="default" w:ascii="Times New Roman" w:hAnsi="Times New Roman" w:eastAsia="仿宋_GB2312" w:cs="Times New Roman"/>
          <w:caps w:val="0"/>
          <w:smallCaps w:val="0"/>
          <w:color w:val="auto"/>
          <w:sz w:val="28"/>
          <w:szCs w:val="28"/>
          <w:highlight w:val="none"/>
          <w:lang w:eastAsia="zh-CN"/>
        </w:rPr>
        <w:t xml:space="preserve">，商品林地5860.83 </w:t>
      </w:r>
      <w:r>
        <w:rPr>
          <w:rFonts w:hint="default" w:ascii="Times New Roman" w:hAnsi="Times New Roman" w:eastAsia="仿宋_GB2312" w:cs="Times New Roman"/>
          <w:caps w:val="0"/>
          <w:smallCaps w:val="0"/>
          <w:color w:val="auto"/>
          <w:sz w:val="28"/>
          <w:szCs w:val="28"/>
          <w:highlight w:val="none"/>
          <w:lang w:val="en-US" w:eastAsia="zh-CN"/>
        </w:rPr>
        <w:t>公顷（</w:t>
      </w:r>
      <w:r>
        <w:rPr>
          <w:rFonts w:hint="default" w:ascii="Times New Roman" w:hAnsi="Times New Roman" w:eastAsia="仿宋_GB2312" w:cs="Times New Roman"/>
          <w:caps w:val="0"/>
          <w:smallCaps w:val="0"/>
          <w:color w:val="auto"/>
          <w:sz w:val="28"/>
          <w:szCs w:val="28"/>
          <w:highlight w:val="none"/>
        </w:rPr>
        <w:t>约</w:t>
      </w:r>
      <w:r>
        <w:rPr>
          <w:rFonts w:hint="default" w:ascii="Times New Roman" w:hAnsi="Times New Roman" w:eastAsia="仿宋_GB2312" w:cs="Times New Roman"/>
          <w:caps w:val="0"/>
          <w:smallCaps w:val="0"/>
          <w:color w:val="auto"/>
          <w:sz w:val="28"/>
          <w:szCs w:val="28"/>
          <w:highlight w:val="none"/>
          <w:lang w:val="en-US" w:eastAsia="zh-CN"/>
        </w:rPr>
        <w:t>8.79万亩）</w:t>
      </w:r>
      <w:r>
        <w:rPr>
          <w:rFonts w:hint="default" w:ascii="Times New Roman" w:hAnsi="Times New Roman" w:eastAsia="仿宋_GB2312" w:cs="Times New Roman"/>
          <w:caps w:val="0"/>
          <w:smallCaps w:val="0"/>
          <w:color w:val="auto"/>
          <w:sz w:val="28"/>
          <w:szCs w:val="28"/>
          <w:highlight w:val="none"/>
        </w:rPr>
        <w:t>。</w:t>
      </w:r>
    </w:p>
    <w:p w14:paraId="38AE9BA5">
      <w:pPr>
        <w:pageBreakBefore w:val="0"/>
        <w:kinsoku/>
        <w:wordWrap/>
        <w:overflowPunct/>
        <w:topLinePunct w:val="0"/>
        <w:autoSpaceDE w:val="0"/>
        <w:autoSpaceDN/>
        <w:bidi w:val="0"/>
        <w:adjustRightInd/>
        <w:spacing w:line="560" w:lineRule="exact"/>
        <w:ind w:firstLine="560" w:firstLineChars="200"/>
        <w:jc w:val="center"/>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val="en-US" w:eastAsia="zh-CN"/>
        </w:rPr>
        <w:t xml:space="preserve">表1-1  </w:t>
      </w:r>
      <w:r>
        <w:rPr>
          <w:rFonts w:hint="default" w:ascii="Times New Roman" w:hAnsi="Times New Roman" w:eastAsia="仿宋_GB2312" w:cs="Times New Roman"/>
          <w:caps w:val="0"/>
          <w:smallCaps w:val="0"/>
          <w:color w:val="auto"/>
          <w:sz w:val="28"/>
          <w:szCs w:val="28"/>
          <w:highlight w:val="none"/>
        </w:rPr>
        <w:t>各</w:t>
      </w:r>
      <w:r>
        <w:rPr>
          <w:rFonts w:hint="default" w:ascii="Times New Roman" w:hAnsi="Times New Roman" w:eastAsia="仿宋_GB2312" w:cs="Times New Roman"/>
          <w:caps w:val="0"/>
          <w:smallCaps w:val="0"/>
          <w:color w:val="auto"/>
          <w:sz w:val="28"/>
          <w:szCs w:val="28"/>
          <w:highlight w:val="none"/>
          <w:lang w:val="en-US" w:eastAsia="zh-CN"/>
        </w:rPr>
        <w:t>镇街</w:t>
      </w:r>
      <w:r>
        <w:rPr>
          <w:rFonts w:hint="default" w:ascii="Times New Roman" w:hAnsi="Times New Roman" w:eastAsia="仿宋_GB2312" w:cs="Times New Roman"/>
          <w:caps w:val="0"/>
          <w:smallCaps w:val="0"/>
          <w:color w:val="auto"/>
          <w:sz w:val="28"/>
          <w:szCs w:val="28"/>
          <w:highlight w:val="none"/>
        </w:rPr>
        <w:t>林地面积统计一览表</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88"/>
        <w:gridCol w:w="2991"/>
        <w:gridCol w:w="2991"/>
      </w:tblGrid>
      <w:tr w14:paraId="60D75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FE85">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序号</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0454">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sz w:val="24"/>
                <w:szCs w:val="24"/>
                <w:highlight w:val="none"/>
                <w:u w:val="none"/>
              </w:rPr>
              <w:t>镇街</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918F">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面积/公顷</w:t>
            </w:r>
          </w:p>
        </w:tc>
      </w:tr>
      <w:tr w14:paraId="446A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E7F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D7E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东村街道</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68A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2146.53</w:t>
            </w:r>
          </w:p>
        </w:tc>
      </w:tr>
      <w:tr w14:paraId="24AED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974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FCF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二十里店镇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555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1452.98</w:t>
            </w:r>
          </w:p>
        </w:tc>
      </w:tr>
      <w:tr w14:paraId="4FA25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51C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345F">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发城镇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90D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1205.68</w:t>
            </w:r>
          </w:p>
        </w:tc>
      </w:tr>
      <w:tr w14:paraId="4ED48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316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4</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29C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方圆街道</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70D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3337.65</w:t>
            </w:r>
          </w:p>
        </w:tc>
      </w:tr>
      <w:tr w14:paraId="32FA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B4FF">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3EC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凤城街道</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47C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764.67</w:t>
            </w:r>
          </w:p>
        </w:tc>
      </w:tr>
      <w:tr w14:paraId="060A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3234">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6</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371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郭城镇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AAFF">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2484.47</w:t>
            </w:r>
          </w:p>
        </w:tc>
      </w:tr>
      <w:tr w14:paraId="64721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DFB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7</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8F0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经济开发区</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9C0D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149.77</w:t>
            </w:r>
          </w:p>
        </w:tc>
      </w:tr>
      <w:tr w14:paraId="0FFA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AB8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8</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1677">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留格庄镇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F0F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3375.28</w:t>
            </w:r>
          </w:p>
        </w:tc>
      </w:tr>
      <w:tr w14:paraId="1142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1C1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9</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D68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龙山街道</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7DE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760.95</w:t>
            </w:r>
          </w:p>
        </w:tc>
      </w:tr>
      <w:tr w14:paraId="0A44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72B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10</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AD3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盘石店镇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86F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4353.63</w:t>
            </w:r>
          </w:p>
        </w:tc>
      </w:tr>
      <w:tr w14:paraId="2C3B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AD58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11</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9F79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小纪镇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E34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1379.37</w:t>
            </w:r>
          </w:p>
        </w:tc>
      </w:tr>
      <w:tr w14:paraId="3D11C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332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12</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A04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辛安镇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B82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765.35</w:t>
            </w:r>
          </w:p>
        </w:tc>
      </w:tr>
      <w:tr w14:paraId="39DD2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5C7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13</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DB8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行村镇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7A6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1854.77</w:t>
            </w:r>
          </w:p>
        </w:tc>
      </w:tr>
      <w:tr w14:paraId="4299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6F54">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14</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26D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徐家店</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1E07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2710.51</w:t>
            </w:r>
          </w:p>
        </w:tc>
      </w:tr>
      <w:tr w14:paraId="13A18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D574">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15</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CE8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朱吴镇</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E99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SA"/>
              </w:rPr>
            </w:pPr>
            <w:r>
              <w:rPr>
                <w:rFonts w:hint="default" w:ascii="Times New Roman" w:hAnsi="Times New Roman" w:eastAsia="仿宋" w:cs="Times New Roman"/>
                <w:i w:val="0"/>
                <w:iCs w:val="0"/>
                <w:color w:val="auto"/>
                <w:kern w:val="0"/>
                <w:sz w:val="24"/>
                <w:szCs w:val="24"/>
                <w:highlight w:val="none"/>
                <w:u w:val="none"/>
                <w:lang w:val="en-US" w:eastAsia="zh-CN" w:bidi="ar"/>
              </w:rPr>
              <w:t>4486.35</w:t>
            </w:r>
          </w:p>
        </w:tc>
      </w:tr>
      <w:tr w14:paraId="3CD1B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E598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16</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82B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海阳市海岛</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C21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17.55</w:t>
            </w:r>
          </w:p>
        </w:tc>
      </w:tr>
      <w:tr w14:paraId="040BA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327D">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总计</w:t>
            </w:r>
          </w:p>
        </w:tc>
        <w:tc>
          <w:tcPr>
            <w:tcW w:w="1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AA6C">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31245.51</w:t>
            </w:r>
          </w:p>
        </w:tc>
      </w:tr>
    </w:tbl>
    <w:p w14:paraId="20A6D12E">
      <w:pPr>
        <w:pageBreakBefore w:val="0"/>
        <w:kinsoku/>
        <w:wordWrap/>
        <w:overflowPunct/>
        <w:topLinePunct w:val="0"/>
        <w:autoSpaceDE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全市十</w:t>
      </w:r>
      <w:r>
        <w:rPr>
          <w:rFonts w:hint="default" w:ascii="Times New Roman" w:hAnsi="Times New Roman" w:eastAsia="仿宋_GB2312" w:cs="Times New Roman"/>
          <w:caps w:val="0"/>
          <w:smallCaps w:val="0"/>
          <w:color w:val="auto"/>
          <w:sz w:val="28"/>
          <w:szCs w:val="28"/>
          <w:highlight w:val="none"/>
          <w:lang w:eastAsia="zh-CN"/>
        </w:rPr>
        <w:t>六</w:t>
      </w:r>
      <w:r>
        <w:rPr>
          <w:rFonts w:hint="default" w:ascii="Times New Roman" w:hAnsi="Times New Roman" w:eastAsia="仿宋_GB2312" w:cs="Times New Roman"/>
          <w:caps w:val="0"/>
          <w:smallCaps w:val="0"/>
          <w:color w:val="auto"/>
          <w:sz w:val="28"/>
          <w:szCs w:val="28"/>
          <w:highlight w:val="none"/>
        </w:rPr>
        <w:t>个重点林区</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分别</w:t>
      </w:r>
      <w:r>
        <w:rPr>
          <w:rFonts w:hint="default" w:ascii="Times New Roman" w:hAnsi="Times New Roman" w:eastAsia="仿宋_GB2312" w:cs="Times New Roman"/>
          <w:caps w:val="0"/>
          <w:smallCaps w:val="0"/>
          <w:color w:val="auto"/>
          <w:sz w:val="28"/>
          <w:szCs w:val="28"/>
          <w:highlight w:val="none"/>
        </w:rPr>
        <w:t>是招虎山、烟台沿海防护林省级自然保护区（海阳段）、林寺山、镜山、南榆山、驼母山、大寨山、老寨山、晶山、香山、菩萨顶、龙山、将军顶、帽子山、五头山</w:t>
      </w:r>
      <w:r>
        <w:rPr>
          <w:rFonts w:hint="default" w:ascii="Times New Roman" w:hAnsi="Times New Roman" w:eastAsia="仿宋_GB2312" w:cs="Times New Roman"/>
          <w:caps w:val="0"/>
          <w:smallCaps w:val="0"/>
          <w:color w:val="auto"/>
          <w:sz w:val="28"/>
          <w:szCs w:val="28"/>
          <w:highlight w:val="none"/>
          <w:lang w:eastAsia="zh-CN"/>
        </w:rPr>
        <w:t>、天门山</w:t>
      </w:r>
      <w:r>
        <w:rPr>
          <w:rFonts w:hint="default" w:ascii="Times New Roman" w:hAnsi="Times New Roman" w:eastAsia="仿宋_GB2312" w:cs="Times New Roman"/>
          <w:caps w:val="0"/>
          <w:smallCaps w:val="0"/>
          <w:color w:val="auto"/>
          <w:sz w:val="28"/>
          <w:szCs w:val="28"/>
          <w:highlight w:val="none"/>
        </w:rPr>
        <w:t>等林区，分别位于东村街道、方圆街道、凤城街道</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龙山街道、留格庄镇、盘石店镇、朱吴镇、郭城镇、徐家店镇、发城镇、小纪镇、行村镇、里店镇等13个森林防火重点镇街和</w:t>
      </w:r>
      <w:r>
        <w:rPr>
          <w:rFonts w:hint="default" w:ascii="Times New Roman" w:hAnsi="Times New Roman" w:eastAsia="仿宋_GB2312" w:cs="Times New Roman"/>
          <w:caps w:val="0"/>
          <w:smallCaps w:val="0"/>
          <w:color w:val="auto"/>
          <w:sz w:val="28"/>
          <w:szCs w:val="28"/>
          <w:highlight w:val="none"/>
          <w:lang w:val="en-US" w:eastAsia="zh-CN"/>
        </w:rPr>
        <w:t>1个</w:t>
      </w:r>
      <w:r>
        <w:rPr>
          <w:rFonts w:hint="default" w:ascii="Times New Roman" w:hAnsi="Times New Roman" w:eastAsia="仿宋_GB2312" w:cs="Times New Roman"/>
          <w:caps w:val="0"/>
          <w:smallCaps w:val="0"/>
          <w:color w:val="auto"/>
          <w:sz w:val="28"/>
          <w:szCs w:val="28"/>
          <w:highlight w:val="none"/>
        </w:rPr>
        <w:t>招虎山国有林场。</w:t>
      </w:r>
    </w:p>
    <w:p w14:paraId="420E2C44">
      <w:pPr>
        <w:keepNext w:val="0"/>
        <w:keepLines w:val="0"/>
        <w:pageBreakBefore w:val="0"/>
        <w:widowControl/>
        <w:numPr>
          <w:ilvl w:val="0"/>
          <w:numId w:val="2"/>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11" w:name="_Toc3471"/>
      <w:bookmarkStart w:id="12" w:name="_Toc28931"/>
      <w:r>
        <w:rPr>
          <w:rFonts w:hint="default" w:ascii="Times New Roman" w:hAnsi="Times New Roman" w:eastAsia="黑体" w:cs="Times New Roman"/>
          <w:b w:val="0"/>
          <w:bCs w:val="0"/>
          <w:caps w:val="0"/>
          <w:smallCaps w:val="0"/>
          <w:color w:val="auto"/>
          <w:sz w:val="32"/>
          <w:szCs w:val="32"/>
          <w:highlight w:val="none"/>
          <w:lang w:val="en-US" w:eastAsia="zh-CN"/>
        </w:rPr>
        <w:t>森林火灾风险等级</w:t>
      </w:r>
      <w:bookmarkEnd w:id="11"/>
      <w:bookmarkEnd w:id="12"/>
    </w:p>
    <w:p w14:paraId="7A207626">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根据《全国森林火险区划等级》(LY/T1063-2008)、</w:t>
      </w:r>
      <w:r>
        <w:rPr>
          <w:rFonts w:hint="eastAsia" w:ascii="仿宋" w:hAnsi="仿宋" w:eastAsia="仿宋" w:cs="仿宋_GB2312"/>
          <w:color w:val="auto"/>
          <w:kern w:val="0"/>
          <w:sz w:val="32"/>
          <w:szCs w:val="32"/>
          <w:highlight w:val="none"/>
          <w:lang w:val="en-US" w:eastAsia="zh-CN"/>
        </w:rPr>
        <w:t>2022年海阳市</w:t>
      </w:r>
      <w:r>
        <w:rPr>
          <w:rFonts w:hint="eastAsia" w:ascii="仿宋" w:hAnsi="仿宋" w:eastAsia="仿宋" w:cs="仿宋_GB2312"/>
          <w:color w:val="auto"/>
          <w:kern w:val="0"/>
          <w:sz w:val="32"/>
          <w:szCs w:val="32"/>
          <w:highlight w:val="none"/>
        </w:rPr>
        <w:t>森林和草原火灾风险普查</w:t>
      </w:r>
      <w:r>
        <w:rPr>
          <w:rFonts w:hint="default" w:ascii="Times New Roman" w:hAnsi="Times New Roman" w:eastAsia="仿宋_GB2312" w:cs="Times New Roman"/>
          <w:caps w:val="0"/>
          <w:smallCaps w:val="0"/>
          <w:color w:val="auto"/>
          <w:sz w:val="28"/>
          <w:szCs w:val="28"/>
          <w:highlight w:val="none"/>
          <w:lang w:val="en-US" w:eastAsia="zh-CN"/>
        </w:rPr>
        <w:t>结果显示：</w:t>
      </w:r>
    </w:p>
    <w:p w14:paraId="5334E695">
      <w:pPr>
        <w:pageBreakBefore w:val="0"/>
        <w:kinsoku/>
        <w:wordWrap/>
        <w:overflowPunct/>
        <w:topLinePunct w:val="0"/>
        <w:autoSpaceDE w:val="0"/>
        <w:autoSpaceDN/>
        <w:bidi w:val="0"/>
        <w:adjustRightInd/>
        <w:spacing w:line="560" w:lineRule="exact"/>
        <w:ind w:firstLine="560" w:firstLineChars="200"/>
        <w:jc w:val="center"/>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val="en-US" w:eastAsia="zh-CN"/>
        </w:rPr>
        <w:t xml:space="preserve">表1-2 </w:t>
      </w:r>
      <w:r>
        <w:rPr>
          <w:rFonts w:hint="default" w:ascii="Times New Roman" w:hAnsi="Times New Roman" w:eastAsia="仿宋_GB2312" w:cs="Times New Roman"/>
          <w:caps w:val="0"/>
          <w:smallCaps w:val="0"/>
          <w:color w:val="auto"/>
          <w:sz w:val="28"/>
          <w:szCs w:val="28"/>
          <w:highlight w:val="none"/>
        </w:rPr>
        <w:t>各</w:t>
      </w:r>
      <w:r>
        <w:rPr>
          <w:rFonts w:hint="default" w:ascii="Times New Roman" w:hAnsi="Times New Roman" w:eastAsia="仿宋_GB2312" w:cs="Times New Roman"/>
          <w:caps w:val="0"/>
          <w:smallCaps w:val="0"/>
          <w:color w:val="auto"/>
          <w:sz w:val="28"/>
          <w:szCs w:val="28"/>
          <w:highlight w:val="none"/>
          <w:lang w:val="en-US" w:eastAsia="zh-CN"/>
        </w:rPr>
        <w:t>镇街</w:t>
      </w:r>
      <w:r>
        <w:rPr>
          <w:rFonts w:hint="default" w:ascii="Times New Roman" w:hAnsi="Times New Roman" w:eastAsia="仿宋_GB2312" w:cs="Times New Roman"/>
          <w:caps w:val="0"/>
          <w:smallCaps w:val="0"/>
          <w:color w:val="auto"/>
          <w:sz w:val="28"/>
          <w:szCs w:val="28"/>
          <w:highlight w:val="none"/>
        </w:rPr>
        <w:t>森林火灾风险等级一览表</w:t>
      </w:r>
    </w:p>
    <w:tbl>
      <w:tblPr>
        <w:tblStyle w:val="1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03"/>
        <w:gridCol w:w="3966"/>
        <w:gridCol w:w="2999"/>
      </w:tblGrid>
      <w:tr w14:paraId="01BB9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blHeader/>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C491">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Style w:val="33"/>
                <w:rFonts w:hint="default" w:ascii="Times New Roman" w:hAnsi="Times New Roman" w:eastAsia="仿宋" w:cs="Times New Roman"/>
                <w:color w:val="auto"/>
                <w:sz w:val="24"/>
                <w:szCs w:val="24"/>
                <w:highlight w:val="none"/>
                <w:lang w:val="en-US" w:eastAsia="zh-CN" w:bidi="ar"/>
              </w:rPr>
              <w:t>风险等级</w:t>
            </w: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2BFF">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sz w:val="24"/>
                <w:szCs w:val="24"/>
                <w:highlight w:val="none"/>
                <w:u w:val="none"/>
              </w:rPr>
              <w:t>镇街</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995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3"/>
                <w:rFonts w:hint="default" w:ascii="Times New Roman" w:hAnsi="Times New Roman" w:eastAsia="仿宋" w:cs="Times New Roman"/>
                <w:i w:val="0"/>
                <w:iCs w:val="0"/>
                <w:color w:val="auto"/>
                <w:sz w:val="24"/>
                <w:szCs w:val="24"/>
                <w:highlight w:val="none"/>
                <w:lang w:val="en-US" w:eastAsia="zh-CN" w:bidi="ar"/>
              </w:rPr>
              <w:t>面积/公顷</w:t>
            </w:r>
          </w:p>
        </w:tc>
      </w:tr>
      <w:tr w14:paraId="40732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A20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高</w:t>
            </w: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C3AC">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方圆街道</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1A7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8457.20 </w:t>
            </w:r>
          </w:p>
        </w:tc>
      </w:tr>
      <w:tr w14:paraId="7238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8366">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4F3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盘石店镇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25B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13602.98 </w:t>
            </w:r>
          </w:p>
        </w:tc>
      </w:tr>
      <w:tr w14:paraId="6BC77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12E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中高</w:t>
            </w: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1BF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行村镇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A4C2">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14254.03 </w:t>
            </w:r>
          </w:p>
        </w:tc>
      </w:tr>
      <w:tr w14:paraId="7DDB3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2410">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9EE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东村街道</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827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9009.09 </w:t>
            </w:r>
          </w:p>
        </w:tc>
      </w:tr>
      <w:tr w14:paraId="1305C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3AD1">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6912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留格庄镇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D2E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12725.22 </w:t>
            </w:r>
          </w:p>
        </w:tc>
      </w:tr>
      <w:tr w14:paraId="344DA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53A1">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115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小纪镇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364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17189.61 </w:t>
            </w:r>
          </w:p>
        </w:tc>
      </w:tr>
      <w:tr w14:paraId="287E7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2F3D">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92D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朱吴镇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C16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19640.12 </w:t>
            </w:r>
          </w:p>
        </w:tc>
      </w:tr>
      <w:tr w14:paraId="3E1FB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2D8D">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1CE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二十里店镇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FAC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10391.01 </w:t>
            </w:r>
          </w:p>
        </w:tc>
      </w:tr>
      <w:tr w14:paraId="744B3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B17F">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A26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徐家店镇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F5A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15688.56 </w:t>
            </w:r>
          </w:p>
        </w:tc>
      </w:tr>
      <w:tr w14:paraId="034AD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DDDC">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ED6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郭城镇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597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17001.97 </w:t>
            </w:r>
          </w:p>
        </w:tc>
      </w:tr>
      <w:tr w14:paraId="62577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B5F1">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9BA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发城镇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067F">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13999.91 </w:t>
            </w:r>
          </w:p>
        </w:tc>
      </w:tr>
      <w:tr w14:paraId="1EA16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220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中</w:t>
            </w: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5B5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辛安镇</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C49F">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13713.09 </w:t>
            </w:r>
          </w:p>
        </w:tc>
      </w:tr>
      <w:tr w14:paraId="3192A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1977">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318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凤城街道</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F3E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5850.98 </w:t>
            </w:r>
          </w:p>
        </w:tc>
      </w:tr>
      <w:tr w14:paraId="7C586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ACD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中低</w:t>
            </w: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06F7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龙山街道</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D4A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9092.87 </w:t>
            </w:r>
          </w:p>
        </w:tc>
      </w:tr>
      <w:tr w14:paraId="67EB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E389">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D3F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碧城工业区</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017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1513.63 </w:t>
            </w:r>
          </w:p>
        </w:tc>
      </w:tr>
      <w:tr w14:paraId="05C70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887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低</w:t>
            </w: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620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4"/>
                <w:rFonts w:hint="default" w:ascii="Times New Roman" w:hAnsi="Times New Roman" w:eastAsia="仿宋" w:cs="Times New Roman"/>
                <w:color w:val="auto"/>
                <w:sz w:val="24"/>
                <w:szCs w:val="24"/>
                <w:highlight w:val="none"/>
                <w:lang w:val="en-US" w:eastAsia="zh-CN" w:bidi="ar"/>
              </w:rPr>
              <w:t>旅游度假区</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C79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1790.53 </w:t>
            </w:r>
          </w:p>
        </w:tc>
      </w:tr>
      <w:tr w14:paraId="604A7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5DFC">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DC4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5"/>
                <w:rFonts w:hint="default" w:ascii="Times New Roman" w:hAnsi="Times New Roman" w:eastAsia="仿宋" w:cs="Times New Roman"/>
                <w:color w:val="auto"/>
                <w:sz w:val="24"/>
                <w:szCs w:val="24"/>
                <w:highlight w:val="none"/>
                <w:lang w:val="en-US" w:eastAsia="zh-CN" w:bidi="ar"/>
              </w:rPr>
              <w:t>外向型工业加工区</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EB1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757.17 </w:t>
            </w:r>
          </w:p>
        </w:tc>
      </w:tr>
      <w:tr w14:paraId="50BD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F147">
            <w:pPr>
              <w:jc w:val="center"/>
              <w:rPr>
                <w:rFonts w:hint="default" w:ascii="Times New Roman" w:hAnsi="Times New Roman" w:eastAsia="仿宋" w:cs="Times New Roman"/>
                <w:i w:val="0"/>
                <w:iCs w:val="0"/>
                <w:color w:val="auto"/>
                <w:sz w:val="24"/>
                <w:szCs w:val="24"/>
                <w:highlight w:val="none"/>
                <w:u w:val="none"/>
              </w:rPr>
            </w:pPr>
          </w:p>
        </w:tc>
        <w:tc>
          <w:tcPr>
            <w:tcW w:w="22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6C12">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Style w:val="35"/>
                <w:rFonts w:hint="default" w:ascii="Times New Roman" w:hAnsi="Times New Roman" w:eastAsia="仿宋" w:cs="Times New Roman"/>
                <w:color w:val="auto"/>
                <w:sz w:val="24"/>
                <w:szCs w:val="24"/>
                <w:highlight w:val="none"/>
                <w:lang w:val="en-US" w:eastAsia="zh-CN" w:bidi="ar"/>
              </w:rPr>
              <w:t>核电装备制造工业园区</w:t>
            </w:r>
          </w:p>
        </w:tc>
        <w:tc>
          <w:tcPr>
            <w:tcW w:w="29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E21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 xml:space="preserve">3235.20 </w:t>
            </w:r>
          </w:p>
        </w:tc>
      </w:tr>
    </w:tbl>
    <w:p w14:paraId="76DCE240">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p>
    <w:p w14:paraId="0306DCCF">
      <w:pPr>
        <w:keepNext w:val="0"/>
        <w:keepLines w:val="0"/>
        <w:pageBreakBefore w:val="0"/>
        <w:widowControl/>
        <w:kinsoku/>
        <w:wordWrap/>
        <w:overflowPunct/>
        <w:topLinePunct w:val="0"/>
        <w:autoSpaceDE w:val="0"/>
        <w:autoSpaceDN/>
        <w:bidi w:val="0"/>
        <w:adjustRightInd/>
        <w:snapToGrid/>
        <w:spacing w:line="240" w:lineRule="auto"/>
        <w:ind w:firstLine="0" w:firstLineChars="0"/>
        <w:jc w:val="center"/>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drawing>
          <wp:inline distT="0" distB="0" distL="114300" distR="114300">
            <wp:extent cx="4768850" cy="6038850"/>
            <wp:effectExtent l="0" t="0" r="12700" b="0"/>
            <wp:docPr id="3" name="图片 3" descr="5be83d563458baa10689ac2440463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be83d563458baa10689ac2440463f7"/>
                    <pic:cNvPicPr>
                      <a:picLocks noChangeAspect="1"/>
                    </pic:cNvPicPr>
                  </pic:nvPicPr>
                  <pic:blipFill>
                    <a:blip r:embed="rId8"/>
                    <a:srcRect b="1862"/>
                    <a:stretch>
                      <a:fillRect/>
                    </a:stretch>
                  </pic:blipFill>
                  <pic:spPr>
                    <a:xfrm>
                      <a:off x="0" y="0"/>
                      <a:ext cx="4768850" cy="6038850"/>
                    </a:xfrm>
                    <a:prstGeom prst="rect">
                      <a:avLst/>
                    </a:prstGeom>
                  </pic:spPr>
                </pic:pic>
              </a:graphicData>
            </a:graphic>
          </wp:inline>
        </w:drawing>
      </w:r>
    </w:p>
    <w:p w14:paraId="6E3FAA4A">
      <w:pPr>
        <w:pageBreakBefore w:val="0"/>
        <w:kinsoku/>
        <w:wordWrap/>
        <w:overflowPunct/>
        <w:topLinePunct w:val="0"/>
        <w:autoSpaceDE w:val="0"/>
        <w:autoSpaceDN/>
        <w:bidi w:val="0"/>
        <w:adjustRightInd/>
        <w:spacing w:line="560" w:lineRule="exact"/>
        <w:ind w:firstLine="560" w:firstLineChars="200"/>
        <w:jc w:val="center"/>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图1-1  各</w:t>
      </w:r>
      <w:r>
        <w:rPr>
          <w:rFonts w:hint="eastAsia" w:ascii="Times New Roman" w:hAnsi="Times New Roman" w:eastAsia="仿宋_GB2312" w:cs="Times New Roman"/>
          <w:caps w:val="0"/>
          <w:smallCaps w:val="0"/>
          <w:color w:val="auto"/>
          <w:sz w:val="28"/>
          <w:szCs w:val="28"/>
          <w:highlight w:val="none"/>
          <w:lang w:val="en-US" w:eastAsia="zh-CN"/>
        </w:rPr>
        <w:t>镇街</w:t>
      </w:r>
      <w:r>
        <w:rPr>
          <w:rFonts w:hint="default" w:ascii="Times New Roman" w:hAnsi="Times New Roman" w:eastAsia="仿宋_GB2312" w:cs="Times New Roman"/>
          <w:caps w:val="0"/>
          <w:smallCaps w:val="0"/>
          <w:color w:val="auto"/>
          <w:sz w:val="28"/>
          <w:szCs w:val="28"/>
          <w:highlight w:val="none"/>
          <w:lang w:val="en-US" w:eastAsia="zh-CN"/>
        </w:rPr>
        <w:t>森林火灾风险等级分布图</w:t>
      </w:r>
    </w:p>
    <w:p w14:paraId="0574BD4F">
      <w:pPr>
        <w:keepNext w:val="0"/>
        <w:keepLines w:val="0"/>
        <w:pageBreakBefore w:val="0"/>
        <w:widowControl/>
        <w:numPr>
          <w:ilvl w:val="0"/>
          <w:numId w:val="2"/>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13" w:name="_Toc31283"/>
      <w:bookmarkStart w:id="14" w:name="_Toc18655"/>
      <w:r>
        <w:rPr>
          <w:rFonts w:hint="default" w:ascii="Times New Roman" w:hAnsi="Times New Roman" w:eastAsia="黑体" w:cs="Times New Roman"/>
          <w:b w:val="0"/>
          <w:bCs w:val="0"/>
          <w:caps w:val="0"/>
          <w:smallCaps w:val="0"/>
          <w:color w:val="auto"/>
          <w:sz w:val="32"/>
          <w:szCs w:val="32"/>
          <w:highlight w:val="none"/>
          <w:lang w:val="en-US" w:eastAsia="zh-CN"/>
        </w:rPr>
        <w:t>体制机制建设情况</w:t>
      </w:r>
      <w:bookmarkEnd w:id="13"/>
      <w:bookmarkEnd w:id="14"/>
    </w:p>
    <w:p w14:paraId="3366BA1A">
      <w:pPr>
        <w:pageBreakBefore w:val="0"/>
        <w:numPr>
          <w:ilvl w:val="0"/>
          <w:numId w:val="0"/>
        </w:numPr>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成立由市政府主要负责人任指挥，有关市级分管负责人任常务副指挥，应急、自然资源、</w:t>
      </w:r>
      <w:r>
        <w:rPr>
          <w:rFonts w:hint="default" w:ascii="Times New Roman" w:hAnsi="Times New Roman" w:eastAsia="仿宋_GB2312" w:cs="Times New Roman"/>
          <w:caps w:val="0"/>
          <w:smallCaps w:val="0"/>
          <w:color w:val="auto"/>
          <w:sz w:val="28"/>
          <w:szCs w:val="28"/>
          <w:highlight w:val="none"/>
          <w:lang w:val="en-US" w:eastAsia="zh-CN"/>
        </w:rPr>
        <w:t>林业等部门</w:t>
      </w:r>
      <w:r>
        <w:rPr>
          <w:rFonts w:hint="default" w:ascii="Times New Roman" w:hAnsi="Times New Roman" w:eastAsia="仿宋_GB2312" w:cs="Times New Roman"/>
          <w:caps w:val="0"/>
          <w:smallCaps w:val="0"/>
          <w:color w:val="auto"/>
          <w:sz w:val="28"/>
          <w:szCs w:val="28"/>
          <w:highlight w:val="none"/>
        </w:rPr>
        <w:t>主要负责人任副指挥，</w:t>
      </w:r>
      <w:r>
        <w:rPr>
          <w:rFonts w:hint="default" w:ascii="Times New Roman" w:hAnsi="Times New Roman" w:eastAsia="仿宋_GB2312" w:cs="Times New Roman"/>
          <w:caps w:val="0"/>
          <w:smallCaps w:val="0"/>
          <w:color w:val="auto"/>
          <w:sz w:val="28"/>
          <w:szCs w:val="28"/>
          <w:highlight w:val="none"/>
          <w:lang w:val="en-US" w:eastAsia="zh-CN"/>
        </w:rPr>
        <w:t>其他</w:t>
      </w:r>
      <w:r>
        <w:rPr>
          <w:rFonts w:hint="default" w:ascii="Times New Roman" w:hAnsi="Times New Roman" w:eastAsia="仿宋_GB2312" w:cs="Times New Roman"/>
          <w:caps w:val="0"/>
          <w:smallCaps w:val="0"/>
          <w:color w:val="auto"/>
          <w:sz w:val="28"/>
          <w:szCs w:val="28"/>
          <w:highlight w:val="none"/>
        </w:rPr>
        <w:t>有关部门主要负责人任成员的全市森林防灭火指挥部，负责指导全市森林防火和较大森林火灾扑救工作，负责协调有关部门解决森林防火中的问题，负责监督有关森林火灾案件查处和责任追究情况，决定森林防火其他重大事项。指挥部办公室设在市应急管理局，承担指挥部日常工作，并负责指导协调相关部门森林火灾防治工作，负责森林火情监测预警工作，发布森林火险、火灾信息。另外，市</w:t>
      </w:r>
      <w:r>
        <w:rPr>
          <w:rFonts w:hint="default" w:ascii="Times New Roman" w:hAnsi="Times New Roman" w:eastAsia="仿宋_GB2312" w:cs="Times New Roman"/>
          <w:caps w:val="0"/>
          <w:smallCaps w:val="0"/>
          <w:color w:val="auto"/>
          <w:sz w:val="28"/>
          <w:szCs w:val="28"/>
          <w:highlight w:val="none"/>
          <w:lang w:val="en-US" w:eastAsia="zh-CN"/>
        </w:rPr>
        <w:t>林业局</w:t>
      </w:r>
      <w:r>
        <w:rPr>
          <w:rFonts w:hint="default" w:ascii="Times New Roman" w:hAnsi="Times New Roman" w:eastAsia="仿宋_GB2312" w:cs="Times New Roman"/>
          <w:caps w:val="0"/>
          <w:smallCaps w:val="0"/>
          <w:color w:val="auto"/>
          <w:sz w:val="28"/>
          <w:szCs w:val="28"/>
          <w:highlight w:val="none"/>
        </w:rPr>
        <w:t>负责编制森林火灾防治规划和防护标准并指导实施，组织指导开展森林防火巡护、火源管理、防火设施建设，组织指导国有林场林区开展防火宣传教育、监测预警、督促检查等工作，负责检查各镇区街道贯彻执行森林防火有关政策部署、法律法规及重大措施情况，指导镇区街道做好森林消防专业扑救力量建设和森林火灾先期处置。</w:t>
      </w:r>
    </w:p>
    <w:p w14:paraId="6CFF3F5B">
      <w:pPr>
        <w:keepNext w:val="0"/>
        <w:keepLines w:val="0"/>
        <w:pageBreakBefore w:val="0"/>
        <w:widowControl/>
        <w:numPr>
          <w:ilvl w:val="0"/>
          <w:numId w:val="2"/>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r>
        <w:rPr>
          <w:rFonts w:hint="default" w:ascii="Times New Roman" w:hAnsi="Times New Roman" w:eastAsia="黑体" w:cs="Times New Roman"/>
          <w:b w:val="0"/>
          <w:bCs w:val="0"/>
          <w:caps w:val="0"/>
          <w:smallCaps w:val="0"/>
          <w:color w:val="auto"/>
          <w:sz w:val="32"/>
          <w:szCs w:val="32"/>
          <w:highlight w:val="none"/>
          <w:lang w:val="en-US" w:eastAsia="zh-CN"/>
        </w:rPr>
        <w:t>防火能力建设情况</w:t>
      </w:r>
    </w:p>
    <w:p w14:paraId="6C1A1AC4">
      <w:pPr>
        <w:pageBreakBefore w:val="0"/>
        <w:numPr>
          <w:ilvl w:val="0"/>
          <w:numId w:val="0"/>
        </w:numPr>
        <w:kinsoku/>
        <w:wordWrap/>
        <w:overflowPunct/>
        <w:topLinePunct w:val="0"/>
        <w:autoSpaceDN/>
        <w:bidi w:val="0"/>
        <w:adjustRightInd/>
        <w:spacing w:line="560" w:lineRule="exact"/>
        <w:ind w:firstLine="562" w:firstLineChars="200"/>
        <w:jc w:val="both"/>
        <w:textAlignment w:val="auto"/>
        <w:rPr>
          <w:rFonts w:hint="eastAsia" w:ascii="仿宋" w:hAnsi="仿宋" w:eastAsia="仿宋" w:cs="仿宋"/>
          <w:b w:val="0"/>
          <w:bCs w:val="0"/>
          <w:caps w:val="0"/>
          <w:smallCaps w:val="0"/>
          <w:color w:val="auto"/>
          <w:sz w:val="28"/>
          <w:szCs w:val="28"/>
          <w:highlight w:val="none"/>
          <w:lang w:val="en-US" w:eastAsia="zh-CN"/>
        </w:rPr>
      </w:pPr>
      <w:r>
        <w:rPr>
          <w:rFonts w:hint="default" w:ascii="Times New Roman" w:hAnsi="Times New Roman" w:eastAsia="仿宋_GB2312" w:cs="Times New Roman"/>
          <w:b/>
          <w:bCs/>
          <w:caps w:val="0"/>
          <w:smallCaps w:val="0"/>
          <w:color w:val="auto"/>
          <w:sz w:val="28"/>
          <w:szCs w:val="28"/>
          <w:highlight w:val="none"/>
        </w:rPr>
        <w:t>预警监测建设现状。</w:t>
      </w:r>
      <w:r>
        <w:rPr>
          <w:rFonts w:hint="eastAsia" w:ascii="仿宋" w:hAnsi="仿宋" w:eastAsia="仿宋" w:cs="仿宋"/>
          <w:b w:val="0"/>
          <w:bCs/>
          <w:caps w:val="0"/>
          <w:smallCaps w:val="0"/>
          <w:color w:val="auto"/>
          <w:sz w:val="28"/>
          <w:szCs w:val="28"/>
          <w:highlight w:val="none"/>
          <w:lang w:val="en-US" w:eastAsia="zh-CN"/>
        </w:rPr>
        <w:t>升级改造</w:t>
      </w:r>
      <w:r>
        <w:rPr>
          <w:rFonts w:hint="eastAsia" w:ascii="仿宋" w:hAnsi="仿宋" w:eastAsia="仿宋" w:cs="仿宋"/>
          <w:caps w:val="0"/>
          <w:smallCaps w:val="0"/>
          <w:color w:val="auto"/>
          <w:sz w:val="28"/>
          <w:szCs w:val="28"/>
          <w:highlight w:val="none"/>
          <w:lang w:eastAsia="zh-CN"/>
        </w:rPr>
        <w:t>原有</w:t>
      </w:r>
      <w:r>
        <w:rPr>
          <w:rFonts w:hint="eastAsia" w:ascii="仿宋" w:hAnsi="仿宋" w:eastAsia="仿宋" w:cs="仿宋"/>
          <w:b w:val="0"/>
          <w:bCs/>
          <w:caps w:val="0"/>
          <w:smallCaps w:val="0"/>
          <w:color w:val="auto"/>
          <w:sz w:val="28"/>
          <w:szCs w:val="28"/>
          <w:highlight w:val="none"/>
        </w:rPr>
        <w:t>森林防火预警监测系统</w:t>
      </w:r>
      <w:r>
        <w:rPr>
          <w:rFonts w:hint="eastAsia" w:ascii="仿宋" w:hAnsi="仿宋" w:eastAsia="仿宋" w:cs="仿宋"/>
          <w:b w:val="0"/>
          <w:bCs/>
          <w:caps w:val="0"/>
          <w:smallCaps w:val="0"/>
          <w:color w:val="auto"/>
          <w:sz w:val="28"/>
          <w:szCs w:val="28"/>
          <w:highlight w:val="none"/>
          <w:lang w:eastAsia="zh-CN"/>
        </w:rPr>
        <w:t>，已建</w:t>
      </w:r>
      <w:r>
        <w:rPr>
          <w:rFonts w:hint="eastAsia" w:ascii="仿宋" w:hAnsi="仿宋" w:eastAsia="仿宋" w:cs="仿宋"/>
          <w:b w:val="0"/>
          <w:bCs w:val="0"/>
          <w:caps w:val="0"/>
          <w:smallCaps w:val="0"/>
          <w:color w:val="auto"/>
          <w:sz w:val="28"/>
          <w:szCs w:val="28"/>
          <w:highlight w:val="none"/>
          <w:lang w:val="en-US" w:eastAsia="zh-CN"/>
        </w:rPr>
        <w:t>铁塔监控80处，智能语音卡口100个，防火检查站158个，</w:t>
      </w:r>
      <w:r>
        <w:rPr>
          <w:rFonts w:hint="eastAsia" w:ascii="仿宋" w:hAnsi="仿宋" w:eastAsia="仿宋" w:cs="仿宋"/>
          <w:caps w:val="0"/>
          <w:smallCaps w:val="0"/>
          <w:color w:val="auto"/>
          <w:sz w:val="28"/>
          <w:szCs w:val="28"/>
          <w:highlight w:val="none"/>
        </w:rPr>
        <w:t>瞭望</w:t>
      </w:r>
      <w:r>
        <w:rPr>
          <w:rFonts w:hint="eastAsia" w:ascii="仿宋" w:hAnsi="仿宋" w:eastAsia="仿宋" w:cs="仿宋"/>
          <w:caps w:val="0"/>
          <w:smallCaps w:val="0"/>
          <w:color w:val="auto"/>
          <w:sz w:val="28"/>
          <w:szCs w:val="28"/>
          <w:highlight w:val="none"/>
          <w:lang w:val="en-US" w:eastAsia="zh-CN"/>
        </w:rPr>
        <w:t>哨24</w:t>
      </w:r>
      <w:r>
        <w:rPr>
          <w:rFonts w:hint="eastAsia" w:ascii="仿宋" w:hAnsi="仿宋" w:eastAsia="仿宋" w:cs="仿宋"/>
          <w:caps w:val="0"/>
          <w:smallCaps w:val="0"/>
          <w:color w:val="auto"/>
          <w:sz w:val="28"/>
          <w:szCs w:val="28"/>
          <w:highlight w:val="none"/>
        </w:rPr>
        <w:t>处</w:t>
      </w:r>
      <w:r>
        <w:rPr>
          <w:rFonts w:hint="eastAsia" w:ascii="仿宋" w:hAnsi="仿宋" w:eastAsia="仿宋" w:cs="仿宋"/>
          <w:caps w:val="0"/>
          <w:smallCaps w:val="0"/>
          <w:color w:val="auto"/>
          <w:sz w:val="28"/>
          <w:szCs w:val="28"/>
          <w:highlight w:val="none"/>
          <w:lang w:eastAsia="zh-CN"/>
        </w:rPr>
        <w:t>。</w:t>
      </w:r>
    </w:p>
    <w:p w14:paraId="6BF199D1">
      <w:pPr>
        <w:pageBreakBefore w:val="0"/>
        <w:kinsoku/>
        <w:wordWrap/>
        <w:overflowPunct/>
        <w:topLinePunct w:val="0"/>
        <w:autoSpaceDN/>
        <w:bidi w:val="0"/>
        <w:adjustRightInd/>
        <w:spacing w:line="560" w:lineRule="exact"/>
        <w:ind w:firstLine="562"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2.</w:t>
      </w:r>
      <w:r>
        <w:rPr>
          <w:rFonts w:hint="default" w:ascii="Times New Roman" w:hAnsi="Times New Roman" w:eastAsia="仿宋_GB2312" w:cs="Times New Roman"/>
          <w:b/>
          <w:bCs/>
          <w:caps w:val="0"/>
          <w:smallCaps w:val="0"/>
          <w:color w:val="auto"/>
          <w:sz w:val="28"/>
          <w:szCs w:val="28"/>
          <w:highlight w:val="none"/>
        </w:rPr>
        <w:t>林火阻隔建设现状</w:t>
      </w:r>
      <w:r>
        <w:rPr>
          <w:rFonts w:hint="default" w:ascii="Times New Roman" w:hAnsi="Times New Roman" w:eastAsia="仿宋_GB2312" w:cs="Times New Roman"/>
          <w:b/>
          <w:bCs/>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全市已建防火隔离带</w:t>
      </w:r>
      <w:r>
        <w:rPr>
          <w:rFonts w:hint="default" w:ascii="Times New Roman" w:hAnsi="Times New Roman" w:eastAsia="仿宋_GB2312" w:cs="Times New Roman"/>
          <w:caps w:val="0"/>
          <w:smallCaps w:val="0"/>
          <w:color w:val="auto"/>
          <w:sz w:val="28"/>
          <w:szCs w:val="28"/>
          <w:highlight w:val="none"/>
          <w:lang w:val="en-US" w:eastAsia="zh-CN"/>
        </w:rPr>
        <w:t>740公里</w:t>
      </w:r>
      <w:r>
        <w:rPr>
          <w:rFonts w:hint="default" w:ascii="Times New Roman" w:hAnsi="Times New Roman" w:eastAsia="仿宋_GB2312" w:cs="Times New Roman"/>
          <w:caps w:val="0"/>
          <w:smallCaps w:val="0"/>
          <w:color w:val="auto"/>
          <w:sz w:val="28"/>
          <w:szCs w:val="28"/>
          <w:highlight w:val="none"/>
        </w:rPr>
        <w:t>。其中，</w:t>
      </w:r>
      <w:r>
        <w:rPr>
          <w:rFonts w:hint="default" w:ascii="Times New Roman" w:hAnsi="Times New Roman" w:eastAsia="仿宋_GB2312" w:cs="Times New Roman"/>
          <w:caps w:val="0"/>
          <w:smallCaps w:val="0"/>
          <w:color w:val="auto"/>
          <w:sz w:val="28"/>
          <w:szCs w:val="28"/>
          <w:highlight w:val="none"/>
          <w:lang w:eastAsia="zh-CN"/>
        </w:rPr>
        <w:t>自然隔离带</w:t>
      </w:r>
      <w:r>
        <w:rPr>
          <w:rFonts w:hint="default" w:ascii="Times New Roman" w:hAnsi="Times New Roman" w:eastAsia="仿宋_GB2312" w:cs="Times New Roman"/>
          <w:caps w:val="0"/>
          <w:smallCaps w:val="0"/>
          <w:color w:val="auto"/>
          <w:sz w:val="28"/>
          <w:szCs w:val="28"/>
          <w:highlight w:val="none"/>
          <w:lang w:val="en-US" w:eastAsia="zh-CN"/>
        </w:rPr>
        <w:t>130公里，</w:t>
      </w:r>
      <w:r>
        <w:rPr>
          <w:rFonts w:hint="default" w:ascii="Times New Roman" w:hAnsi="Times New Roman" w:eastAsia="仿宋_GB2312" w:cs="Times New Roman"/>
          <w:caps w:val="0"/>
          <w:smallCaps w:val="0"/>
          <w:color w:val="auto"/>
          <w:sz w:val="28"/>
          <w:szCs w:val="28"/>
          <w:highlight w:val="none"/>
        </w:rPr>
        <w:t>生物隔离带长度</w:t>
      </w:r>
      <w:r>
        <w:rPr>
          <w:rFonts w:hint="default" w:ascii="Times New Roman" w:hAnsi="Times New Roman" w:eastAsia="仿宋_GB2312" w:cs="Times New Roman"/>
          <w:caps w:val="0"/>
          <w:smallCaps w:val="0"/>
          <w:color w:val="auto"/>
          <w:sz w:val="28"/>
          <w:szCs w:val="28"/>
          <w:highlight w:val="none"/>
          <w:lang w:val="en-US" w:eastAsia="zh-CN"/>
        </w:rPr>
        <w:t>60</w:t>
      </w:r>
      <w:r>
        <w:rPr>
          <w:rFonts w:hint="default" w:ascii="Times New Roman" w:hAnsi="Times New Roman" w:eastAsia="仿宋_GB2312" w:cs="Times New Roman"/>
          <w:caps w:val="0"/>
          <w:smallCaps w:val="0"/>
          <w:color w:val="auto"/>
          <w:sz w:val="28"/>
          <w:szCs w:val="28"/>
          <w:highlight w:val="none"/>
          <w:lang w:eastAsia="zh-CN"/>
        </w:rPr>
        <w:t>公里</w:t>
      </w:r>
      <w:r>
        <w:rPr>
          <w:rFonts w:hint="default" w:ascii="Times New Roman" w:hAnsi="Times New Roman" w:eastAsia="仿宋_GB2312" w:cs="Times New Roman"/>
          <w:caps w:val="0"/>
          <w:smallCaps w:val="0"/>
          <w:color w:val="auto"/>
          <w:sz w:val="28"/>
          <w:szCs w:val="28"/>
          <w:highlight w:val="none"/>
        </w:rPr>
        <w:t>，工程隔离带长度</w:t>
      </w:r>
      <w:r>
        <w:rPr>
          <w:rFonts w:hint="default" w:ascii="Times New Roman" w:hAnsi="Times New Roman" w:eastAsia="仿宋_GB2312" w:cs="Times New Roman"/>
          <w:caps w:val="0"/>
          <w:smallCaps w:val="0"/>
          <w:color w:val="auto"/>
          <w:sz w:val="28"/>
          <w:szCs w:val="28"/>
          <w:highlight w:val="none"/>
          <w:lang w:val="en-US" w:eastAsia="zh-CN"/>
        </w:rPr>
        <w:t>550</w:t>
      </w:r>
      <w:r>
        <w:rPr>
          <w:rFonts w:hint="default" w:ascii="Times New Roman" w:hAnsi="Times New Roman" w:eastAsia="仿宋_GB2312" w:cs="Times New Roman"/>
          <w:caps w:val="0"/>
          <w:smallCaps w:val="0"/>
          <w:color w:val="auto"/>
          <w:sz w:val="28"/>
          <w:szCs w:val="28"/>
          <w:highlight w:val="none"/>
          <w:lang w:eastAsia="zh-CN"/>
        </w:rPr>
        <w:t>公里</w:t>
      </w:r>
      <w:r>
        <w:rPr>
          <w:rFonts w:hint="default" w:ascii="Times New Roman" w:hAnsi="Times New Roman" w:eastAsia="仿宋_GB2312" w:cs="Times New Roman"/>
          <w:caps w:val="0"/>
          <w:smallCaps w:val="0"/>
          <w:color w:val="auto"/>
          <w:sz w:val="28"/>
          <w:szCs w:val="28"/>
          <w:highlight w:val="none"/>
        </w:rPr>
        <w:t>。</w:t>
      </w:r>
    </w:p>
    <w:p w14:paraId="26812917">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3.</w:t>
      </w:r>
      <w:r>
        <w:rPr>
          <w:rFonts w:hint="default" w:ascii="Times New Roman" w:hAnsi="Times New Roman" w:eastAsia="仿宋_GB2312" w:cs="Times New Roman"/>
          <w:b/>
          <w:bCs/>
          <w:caps w:val="0"/>
          <w:smallCaps w:val="0"/>
          <w:color w:val="auto"/>
          <w:sz w:val="28"/>
          <w:szCs w:val="28"/>
          <w:highlight w:val="none"/>
        </w:rPr>
        <w:t>宣传教育建设现状</w:t>
      </w:r>
      <w:r>
        <w:rPr>
          <w:rFonts w:hint="default" w:ascii="Times New Roman" w:hAnsi="Times New Roman" w:eastAsia="仿宋_GB2312" w:cs="Times New Roman"/>
          <w:b/>
          <w:bCs/>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全市每年利用广播播出防火公益宣传片和发送短信，设置宣传标牌1020个。在镇村驻地、进山路口、林区道路两侧和主要墓地区域建设大型野外宣传牌340个，大力推行文明祭祀方式，适时发布《禁火令》，采取</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小手拉大手</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 xml:space="preserve">学校宣传、 </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鲜花换烧纸</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文明祭祀形式，并加大对违规用火打击力度，利用网络、电视等媒体进行公开曝光，从源头上杜绝火灾发生。全市通过印发宣传单、宣传手册，利用报刊、微信、电视台、官方网络平台发布防火提示，设置宣传牌、警示牌、标语宣传防火口号和推广文明祭祀新风等。</w:t>
      </w:r>
    </w:p>
    <w:p w14:paraId="3851C297">
      <w:pPr>
        <w:keepNext w:val="0"/>
        <w:keepLines w:val="0"/>
        <w:pageBreakBefore w:val="0"/>
        <w:widowControl w:val="0"/>
        <w:kinsoku/>
        <w:wordWrap/>
        <w:overflowPunct/>
        <w:topLinePunct w:val="0"/>
        <w:autoSpaceDE w:val="0"/>
        <w:autoSpaceDN/>
        <w:bidi w:val="0"/>
        <w:adjustRightInd/>
        <w:snapToGrid/>
        <w:spacing w:line="560" w:lineRule="exact"/>
        <w:ind w:firstLine="562"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4.</w:t>
      </w:r>
      <w:r>
        <w:rPr>
          <w:rFonts w:hint="default" w:ascii="Times New Roman" w:hAnsi="Times New Roman" w:eastAsia="仿宋_GB2312" w:cs="Times New Roman"/>
          <w:b/>
          <w:bCs/>
          <w:caps w:val="0"/>
          <w:smallCaps w:val="0"/>
          <w:color w:val="auto"/>
          <w:sz w:val="28"/>
          <w:szCs w:val="28"/>
          <w:highlight w:val="none"/>
        </w:rPr>
        <w:t>通信指挥建设现状。</w:t>
      </w:r>
      <w:r>
        <w:rPr>
          <w:rFonts w:hint="default" w:ascii="Times New Roman" w:hAnsi="Times New Roman" w:eastAsia="仿宋_GB2312" w:cs="Times New Roman"/>
          <w:caps w:val="0"/>
          <w:smallCaps w:val="0"/>
          <w:color w:val="auto"/>
          <w:sz w:val="28"/>
          <w:szCs w:val="28"/>
          <w:highlight w:val="none"/>
        </w:rPr>
        <w:t>全市已建中继台7处，指挥车1辆，配有对讲设备140部，通信与信息指挥系统亟待增加完善。市、镇（街道）两级森林防火指挥机构，由市、镇领导直接指挥调度及开展防火工作，实现了森林防火指挥管理规范化、常态化和高效化。</w:t>
      </w:r>
    </w:p>
    <w:p w14:paraId="2194D456">
      <w:pPr>
        <w:keepNext w:val="0"/>
        <w:keepLines w:val="0"/>
        <w:pageBreakBefore w:val="0"/>
        <w:widowControl w:val="0"/>
        <w:kinsoku/>
        <w:wordWrap/>
        <w:overflowPunct/>
        <w:topLinePunct w:val="0"/>
        <w:autoSpaceDE w:val="0"/>
        <w:autoSpaceDN/>
        <w:bidi w:val="0"/>
        <w:adjustRightInd/>
        <w:snapToGrid/>
        <w:spacing w:line="560" w:lineRule="exact"/>
        <w:ind w:firstLine="562"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5.</w:t>
      </w:r>
      <w:r>
        <w:rPr>
          <w:rFonts w:hint="default" w:ascii="Times New Roman" w:hAnsi="Times New Roman" w:eastAsia="仿宋_GB2312" w:cs="Times New Roman"/>
          <w:b/>
          <w:bCs/>
          <w:caps w:val="0"/>
          <w:smallCaps w:val="0"/>
          <w:color w:val="auto"/>
          <w:sz w:val="28"/>
          <w:szCs w:val="28"/>
          <w:highlight w:val="none"/>
        </w:rPr>
        <w:t>水灭火建设现状。</w:t>
      </w:r>
      <w:r>
        <w:rPr>
          <w:rFonts w:hint="default" w:ascii="Times New Roman" w:hAnsi="Times New Roman" w:eastAsia="仿宋_GB2312" w:cs="Times New Roman"/>
          <w:caps w:val="0"/>
          <w:smallCaps w:val="0"/>
          <w:color w:val="auto"/>
          <w:sz w:val="28"/>
          <w:szCs w:val="28"/>
          <w:highlight w:val="none"/>
        </w:rPr>
        <w:t>全市现有水库116处，塘坝50处，蓄水池</w:t>
      </w:r>
      <w:r>
        <w:rPr>
          <w:rFonts w:hint="default" w:ascii="Times New Roman" w:hAnsi="Times New Roman" w:eastAsia="仿宋_GB2312" w:cs="Times New Roman"/>
          <w:caps w:val="0"/>
          <w:smallCaps w:val="0"/>
          <w:color w:val="auto"/>
          <w:sz w:val="28"/>
          <w:szCs w:val="28"/>
          <w:highlight w:val="none"/>
          <w:lang w:val="en-US" w:eastAsia="zh-CN"/>
        </w:rPr>
        <w:t>62座</w:t>
      </w:r>
      <w:r>
        <w:rPr>
          <w:rFonts w:hint="eastAsia" w:ascii="Times New Roman" w:hAnsi="Times New Roman" w:eastAsia="仿宋_GB2312" w:cs="Times New Roman"/>
          <w:caps w:val="0"/>
          <w:smallCaps w:val="0"/>
          <w:color w:val="auto"/>
          <w:sz w:val="28"/>
          <w:szCs w:val="28"/>
          <w:highlight w:val="none"/>
          <w:lang w:eastAsia="zh-CN"/>
        </w:rPr>
        <w:t>，储水罐</w:t>
      </w:r>
      <w:r>
        <w:rPr>
          <w:rFonts w:hint="eastAsia" w:ascii="Times New Roman" w:hAnsi="Times New Roman" w:eastAsia="仿宋_GB2312" w:cs="Times New Roman"/>
          <w:caps w:val="0"/>
          <w:smallCaps w:val="0"/>
          <w:color w:val="auto"/>
          <w:sz w:val="28"/>
          <w:szCs w:val="28"/>
          <w:highlight w:val="none"/>
          <w:lang w:val="en-US" w:eastAsia="zh-CN"/>
        </w:rPr>
        <w:t>59个，</w:t>
      </w:r>
      <w:r>
        <w:rPr>
          <w:rFonts w:hint="default" w:ascii="Times New Roman" w:hAnsi="Times New Roman" w:eastAsia="仿宋_GB2312" w:cs="Times New Roman"/>
          <w:caps w:val="0"/>
          <w:smallCaps w:val="0"/>
          <w:color w:val="auto"/>
          <w:sz w:val="28"/>
          <w:szCs w:val="28"/>
          <w:highlight w:val="none"/>
        </w:rPr>
        <w:t>全市铺设消防管道11.5km</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eastAsia="zh-CN"/>
        </w:rPr>
        <w:t>逐步</w:t>
      </w:r>
      <w:r>
        <w:rPr>
          <w:rFonts w:hint="default" w:ascii="Times New Roman" w:hAnsi="Times New Roman" w:eastAsia="仿宋_GB2312" w:cs="Times New Roman"/>
          <w:caps w:val="0"/>
          <w:smallCaps w:val="0"/>
          <w:color w:val="auto"/>
          <w:sz w:val="28"/>
          <w:szCs w:val="28"/>
          <w:highlight w:val="none"/>
        </w:rPr>
        <w:t>实现风力灭火与以水灭火相结合。</w:t>
      </w:r>
    </w:p>
    <w:p w14:paraId="725895A2">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6.</w:t>
      </w:r>
      <w:r>
        <w:rPr>
          <w:rFonts w:hint="default" w:ascii="Times New Roman" w:hAnsi="Times New Roman" w:eastAsia="仿宋_GB2312" w:cs="Times New Roman"/>
          <w:b/>
          <w:bCs/>
          <w:caps w:val="0"/>
          <w:smallCaps w:val="0"/>
          <w:color w:val="auto"/>
          <w:sz w:val="28"/>
          <w:szCs w:val="28"/>
          <w:highlight w:val="none"/>
        </w:rPr>
        <w:t>防火应急道路建设现状。</w:t>
      </w:r>
      <w:r>
        <w:rPr>
          <w:rFonts w:hint="default" w:ascii="Times New Roman" w:hAnsi="Times New Roman" w:eastAsia="仿宋_GB2312" w:cs="Times New Roman"/>
          <w:caps w:val="0"/>
          <w:smallCaps w:val="0"/>
          <w:color w:val="auto"/>
          <w:sz w:val="28"/>
          <w:szCs w:val="28"/>
          <w:highlight w:val="none"/>
        </w:rPr>
        <w:t>全市重点火险区已建防火通道660km，修建情况不平衡，部分重点区域、山体林区与自身防火实际需求还存在一定差距，有待增加完善。</w:t>
      </w:r>
    </w:p>
    <w:p w14:paraId="499DD0E2">
      <w:pPr>
        <w:pageBreakBefore w:val="0"/>
        <w:kinsoku/>
        <w:wordWrap/>
        <w:overflowPunct/>
        <w:topLinePunct w:val="0"/>
        <w:autoSpaceDE w:val="0"/>
        <w:autoSpaceDN/>
        <w:bidi w:val="0"/>
        <w:adjustRightInd/>
        <w:spacing w:line="560" w:lineRule="exact"/>
        <w:ind w:firstLine="562" w:firstLineChars="200"/>
        <w:jc w:val="both"/>
        <w:textAlignment w:val="auto"/>
        <w:rPr>
          <w:rFonts w:hint="default" w:ascii="Times New Roman" w:hAnsi="Times New Roman" w:eastAsia="仿宋_GB2312" w:cs="Times New Roman"/>
          <w:b w:val="0"/>
          <w:bCs w:val="0"/>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7.</w:t>
      </w:r>
      <w:r>
        <w:rPr>
          <w:rFonts w:hint="default" w:ascii="Times New Roman" w:hAnsi="Times New Roman" w:eastAsia="仿宋_GB2312" w:cs="Times New Roman"/>
          <w:b/>
          <w:bCs/>
          <w:caps w:val="0"/>
          <w:smallCaps w:val="0"/>
          <w:color w:val="auto"/>
          <w:sz w:val="28"/>
          <w:szCs w:val="28"/>
          <w:highlight w:val="none"/>
        </w:rPr>
        <w:t>森林消防专业队伍建设现状。</w:t>
      </w:r>
      <w:r>
        <w:rPr>
          <w:rFonts w:hint="default" w:ascii="Times New Roman" w:hAnsi="Times New Roman" w:eastAsia="仿宋_GB2312" w:cs="Times New Roman"/>
          <w:caps w:val="0"/>
          <w:smallCaps w:val="0"/>
          <w:color w:val="auto"/>
          <w:sz w:val="28"/>
          <w:szCs w:val="28"/>
          <w:highlight w:val="none"/>
        </w:rPr>
        <w:t>海阳市共有市镇两级森林消防专业队</w:t>
      </w:r>
      <w:r>
        <w:rPr>
          <w:rFonts w:hint="eastAsia" w:ascii="Times New Roman" w:hAnsi="Times New Roman" w:eastAsia="仿宋_GB2312" w:cs="Times New Roman"/>
          <w:caps w:val="0"/>
          <w:smallCaps w:val="0"/>
          <w:color w:val="auto"/>
          <w:sz w:val="28"/>
          <w:szCs w:val="28"/>
          <w:highlight w:val="none"/>
          <w:lang w:eastAsia="zh-CN"/>
        </w:rPr>
        <w:t>伍</w:t>
      </w:r>
      <w:r>
        <w:rPr>
          <w:rFonts w:hint="eastAsia" w:ascii="Times New Roman" w:hAnsi="Times New Roman" w:eastAsia="仿宋_GB2312" w:cs="Times New Roman"/>
          <w:caps w:val="0"/>
          <w:smallCaps w:val="0"/>
          <w:color w:val="auto"/>
          <w:sz w:val="28"/>
          <w:szCs w:val="28"/>
          <w:highlight w:val="none"/>
          <w:lang w:val="en-US" w:eastAsia="zh-CN"/>
        </w:rPr>
        <w:t>28</w:t>
      </w:r>
      <w:r>
        <w:rPr>
          <w:rFonts w:hint="default" w:ascii="Times New Roman" w:hAnsi="Times New Roman" w:eastAsia="仿宋_GB2312" w:cs="Times New Roman"/>
          <w:caps w:val="0"/>
          <w:smallCaps w:val="0"/>
          <w:color w:val="auto"/>
          <w:sz w:val="28"/>
          <w:szCs w:val="28"/>
          <w:highlight w:val="none"/>
        </w:rPr>
        <w:t>支，人员编制</w:t>
      </w:r>
      <w:r>
        <w:rPr>
          <w:rFonts w:hint="eastAsia" w:ascii="Times New Roman" w:hAnsi="Times New Roman" w:eastAsia="仿宋_GB2312" w:cs="Times New Roman"/>
          <w:caps w:val="0"/>
          <w:smallCaps w:val="0"/>
          <w:color w:val="auto"/>
          <w:sz w:val="28"/>
          <w:szCs w:val="28"/>
          <w:highlight w:val="none"/>
          <w:lang w:val="en-US" w:eastAsia="zh-CN"/>
        </w:rPr>
        <w:t>637</w:t>
      </w:r>
      <w:r>
        <w:rPr>
          <w:rFonts w:hint="default" w:ascii="Times New Roman" w:hAnsi="Times New Roman" w:eastAsia="仿宋_GB2312" w:cs="Times New Roman"/>
          <w:caps w:val="0"/>
          <w:smallCaps w:val="0"/>
          <w:color w:val="auto"/>
          <w:sz w:val="28"/>
          <w:szCs w:val="28"/>
          <w:highlight w:val="none"/>
        </w:rPr>
        <w:t>人。其中镇级森林消防专业队</w:t>
      </w:r>
      <w:r>
        <w:rPr>
          <w:rFonts w:hint="eastAsia" w:ascii="Times New Roman" w:hAnsi="Times New Roman" w:eastAsia="仿宋_GB2312" w:cs="Times New Roman"/>
          <w:caps w:val="0"/>
          <w:smallCaps w:val="0"/>
          <w:color w:val="auto"/>
          <w:sz w:val="28"/>
          <w:szCs w:val="28"/>
          <w:highlight w:val="none"/>
          <w:lang w:eastAsia="zh-CN"/>
        </w:rPr>
        <w:t>伍</w:t>
      </w:r>
      <w:r>
        <w:rPr>
          <w:rFonts w:hint="default" w:ascii="Times New Roman" w:hAnsi="Times New Roman" w:eastAsia="仿宋_GB2312" w:cs="Times New Roman"/>
          <w:caps w:val="0"/>
          <w:smallCaps w:val="0"/>
          <w:color w:val="auto"/>
          <w:sz w:val="28"/>
          <w:szCs w:val="28"/>
          <w:highlight w:val="none"/>
        </w:rPr>
        <w:t>17支。队伍实现了防火期内集中食宿、</w:t>
      </w:r>
      <w:r>
        <w:rPr>
          <w:rFonts w:hint="default" w:ascii="Times New Roman" w:hAnsi="Times New Roman" w:eastAsia="仿宋_GB2312" w:cs="Times New Roman"/>
          <w:b w:val="0"/>
          <w:bCs w:val="0"/>
          <w:caps w:val="0"/>
          <w:smallCaps w:val="0"/>
          <w:color w:val="auto"/>
          <w:sz w:val="28"/>
          <w:szCs w:val="28"/>
          <w:highlight w:val="none"/>
        </w:rPr>
        <w:t>全天24小时值班备勤。</w:t>
      </w:r>
    </w:p>
    <w:p w14:paraId="70191110">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8.防火物资储备情况。</w:t>
      </w:r>
      <w:r>
        <w:rPr>
          <w:rFonts w:hint="default" w:ascii="Times New Roman" w:hAnsi="Times New Roman" w:eastAsia="仿宋_GB2312" w:cs="Times New Roman"/>
          <w:caps w:val="0"/>
          <w:smallCaps w:val="0"/>
          <w:color w:val="auto"/>
          <w:sz w:val="28"/>
          <w:szCs w:val="28"/>
          <w:highlight w:val="none"/>
        </w:rPr>
        <w:t>全市森林防火物资有运兵车</w:t>
      </w:r>
      <w:r>
        <w:rPr>
          <w:rFonts w:hint="eastAsia" w:ascii="Times New Roman" w:hAnsi="Times New Roman" w:eastAsia="仿宋_GB2312" w:cs="Times New Roman"/>
          <w:caps w:val="0"/>
          <w:smallCaps w:val="0"/>
          <w:color w:val="auto"/>
          <w:sz w:val="28"/>
          <w:szCs w:val="28"/>
          <w:highlight w:val="none"/>
          <w:lang w:val="en-US" w:eastAsia="zh-CN"/>
        </w:rPr>
        <w:t>54</w:t>
      </w:r>
      <w:r>
        <w:rPr>
          <w:rFonts w:hint="default" w:ascii="Times New Roman" w:hAnsi="Times New Roman" w:eastAsia="仿宋_GB2312" w:cs="Times New Roman"/>
          <w:caps w:val="0"/>
          <w:smallCaps w:val="0"/>
          <w:color w:val="auto"/>
          <w:sz w:val="28"/>
          <w:szCs w:val="28"/>
          <w:highlight w:val="none"/>
        </w:rPr>
        <w:t>辆，水罐车</w:t>
      </w:r>
      <w:r>
        <w:rPr>
          <w:rFonts w:hint="eastAsia" w:ascii="Times New Roman" w:hAnsi="Times New Roman" w:eastAsia="仿宋_GB2312" w:cs="Times New Roman"/>
          <w:caps w:val="0"/>
          <w:smallCaps w:val="0"/>
          <w:color w:val="auto"/>
          <w:sz w:val="28"/>
          <w:szCs w:val="28"/>
          <w:highlight w:val="none"/>
          <w:lang w:val="en-US" w:eastAsia="zh-CN"/>
        </w:rPr>
        <w:t>22</w:t>
      </w:r>
      <w:r>
        <w:rPr>
          <w:rFonts w:hint="default" w:ascii="Times New Roman" w:hAnsi="Times New Roman" w:eastAsia="仿宋_GB2312" w:cs="Times New Roman"/>
          <w:caps w:val="0"/>
          <w:smallCaps w:val="0"/>
          <w:color w:val="auto"/>
          <w:sz w:val="28"/>
          <w:szCs w:val="28"/>
          <w:highlight w:val="none"/>
        </w:rPr>
        <w:t>辆，水泵</w:t>
      </w:r>
      <w:r>
        <w:rPr>
          <w:rFonts w:hint="eastAsia" w:ascii="Times New Roman" w:hAnsi="Times New Roman" w:eastAsia="仿宋_GB2312" w:cs="Times New Roman"/>
          <w:caps w:val="0"/>
          <w:smallCaps w:val="0"/>
          <w:color w:val="auto"/>
          <w:sz w:val="28"/>
          <w:szCs w:val="28"/>
          <w:highlight w:val="none"/>
          <w:lang w:val="en-US" w:eastAsia="zh-CN"/>
        </w:rPr>
        <w:t>68</w:t>
      </w:r>
      <w:r>
        <w:rPr>
          <w:rFonts w:hint="default" w:ascii="Times New Roman" w:hAnsi="Times New Roman" w:eastAsia="仿宋_GB2312" w:cs="Times New Roman"/>
          <w:caps w:val="0"/>
          <w:smallCaps w:val="0"/>
          <w:color w:val="auto"/>
          <w:sz w:val="28"/>
          <w:szCs w:val="28"/>
          <w:highlight w:val="none"/>
        </w:rPr>
        <w:t>台、风力灭火机831台，灭火水枪160个，油锯113台，割灌机</w:t>
      </w:r>
      <w:r>
        <w:rPr>
          <w:rFonts w:hint="eastAsia" w:ascii="Times New Roman" w:hAnsi="Times New Roman" w:eastAsia="仿宋_GB2312" w:cs="Times New Roman"/>
          <w:caps w:val="0"/>
          <w:smallCaps w:val="0"/>
          <w:color w:val="auto"/>
          <w:sz w:val="28"/>
          <w:szCs w:val="28"/>
          <w:highlight w:val="none"/>
          <w:lang w:val="en-US" w:eastAsia="zh-CN"/>
        </w:rPr>
        <w:t>180</w:t>
      </w:r>
      <w:r>
        <w:rPr>
          <w:rFonts w:hint="default" w:ascii="Times New Roman" w:hAnsi="Times New Roman" w:eastAsia="仿宋_GB2312" w:cs="Times New Roman"/>
          <w:caps w:val="0"/>
          <w:smallCaps w:val="0"/>
          <w:color w:val="auto"/>
          <w:sz w:val="28"/>
          <w:szCs w:val="28"/>
          <w:highlight w:val="none"/>
        </w:rPr>
        <w:t>台，对讲机</w:t>
      </w:r>
      <w:r>
        <w:rPr>
          <w:rFonts w:hint="eastAsia" w:ascii="Times New Roman" w:hAnsi="Times New Roman" w:eastAsia="仿宋_GB2312" w:cs="Times New Roman"/>
          <w:caps w:val="0"/>
          <w:smallCaps w:val="0"/>
          <w:color w:val="auto"/>
          <w:sz w:val="28"/>
          <w:szCs w:val="28"/>
          <w:highlight w:val="none"/>
          <w:lang w:val="en-US" w:eastAsia="zh-CN"/>
        </w:rPr>
        <w:t>140</w:t>
      </w:r>
      <w:r>
        <w:rPr>
          <w:rFonts w:hint="default" w:ascii="Times New Roman" w:hAnsi="Times New Roman" w:eastAsia="仿宋_GB2312" w:cs="Times New Roman"/>
          <w:caps w:val="0"/>
          <w:smallCaps w:val="0"/>
          <w:color w:val="auto"/>
          <w:sz w:val="28"/>
          <w:szCs w:val="28"/>
          <w:highlight w:val="none"/>
        </w:rPr>
        <w:t>部。</w:t>
      </w:r>
    </w:p>
    <w:p w14:paraId="3DDA0EDD">
      <w:pPr>
        <w:pStyle w:val="3"/>
        <w:bidi w:val="0"/>
        <w:rPr>
          <w:rFonts w:hint="default" w:ascii="Times New Roman" w:hAnsi="Times New Roman" w:cs="Times New Roman"/>
          <w:color w:val="auto"/>
          <w:highlight w:val="none"/>
        </w:rPr>
      </w:pPr>
      <w:bookmarkStart w:id="15" w:name="_Toc22470"/>
      <w:r>
        <w:rPr>
          <w:rFonts w:hint="default" w:ascii="Times New Roman" w:hAnsi="Times New Roman" w:cs="Times New Roman"/>
          <w:color w:val="auto"/>
          <w:highlight w:val="none"/>
        </w:rPr>
        <w:t>二、防火期工作重点</w:t>
      </w:r>
      <w:bookmarkEnd w:id="15"/>
    </w:p>
    <w:p w14:paraId="6F3DC0BF">
      <w:pPr>
        <w:pageBreakBefore w:val="0"/>
        <w:kinsoku/>
        <w:wordWrap/>
        <w:overflowPunct/>
        <w:topLinePunct w:val="0"/>
        <w:autoSpaceDE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每年进入防火期，海阳市均持续加大宣传教育、火源管控和森林防火专项资金投入力度，不断加强森林消防专业队伍和应急处置能力建设，并通过地毯式、多频次的督导检查，进一步压实防火责任、消除火灾盲区。</w:t>
      </w:r>
    </w:p>
    <w:p w14:paraId="567EBFF8">
      <w:pPr>
        <w:pageBreakBefore w:val="0"/>
        <w:kinsoku/>
        <w:wordWrap/>
        <w:overflowPunct/>
        <w:topLinePunct w:val="0"/>
        <w:autoSpaceDE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1</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浓厚宣传氛围。</w:t>
      </w:r>
      <w:r>
        <w:rPr>
          <w:rFonts w:hint="default" w:ascii="Times New Roman" w:hAnsi="Times New Roman" w:eastAsia="仿宋_GB2312" w:cs="Times New Roman"/>
          <w:caps w:val="0"/>
          <w:smallCaps w:val="0"/>
          <w:color w:val="auto"/>
          <w:sz w:val="28"/>
          <w:szCs w:val="28"/>
          <w:highlight w:val="none"/>
        </w:rPr>
        <w:t>海阳市牢固树立</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预防为主</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思想，把做好防火宣传作为首要任务，贯穿于森林防灭火工作的全过程、各区域。深入广泛开展普及教育活动，利用报刊、电视、网络等各种媒体，开设森林防火宣传专栏、专版，利用公益广告、短信，张贴标语标牌、宣传单，出动宣传车等形式，推动森林防火宣传教育进农户、进社区、进学校、进机关、进企业、进军营，全面普及防火灭火、林火避险自救等常识，使宣传工作不留空白、不留死角，切实提高全市人民的知晓率和参与率。通过悬挂防火旗、宣传横幅，安装宣传牌、禁火区警示牌，张贴《森林防火禁火令》和《打击违法野外用火通告》《警示案例》，镇村两级广播台、巡防流动宣传车、护林员随身携带</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小喇叭</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循环播放等方式，将各级禁火要求宣传到位，并在《今日海阳》刊发、微信公众号等平台，曝光一批违规违法用火和失职渎职典型案例，切实增强全市人民的火患意识和</w:t>
      </w:r>
      <w:r>
        <w:rPr>
          <w:rFonts w:hint="default" w:ascii="Times New Roman" w:hAnsi="Times New Roman" w:eastAsia="仿宋_GB2312" w:cs="Times New Roman"/>
          <w:caps w:val="0"/>
          <w:smallCaps w:val="0"/>
          <w:color w:val="auto"/>
          <w:sz w:val="28"/>
          <w:szCs w:val="28"/>
          <w:highlight w:val="none"/>
          <w:lang w:eastAsia="zh-CN"/>
        </w:rPr>
        <w:t>法治</w:t>
      </w:r>
      <w:r>
        <w:rPr>
          <w:rFonts w:hint="default" w:ascii="Times New Roman" w:hAnsi="Times New Roman" w:eastAsia="仿宋_GB2312" w:cs="Times New Roman"/>
          <w:caps w:val="0"/>
          <w:smallCaps w:val="0"/>
          <w:color w:val="auto"/>
          <w:sz w:val="28"/>
          <w:szCs w:val="28"/>
          <w:highlight w:val="none"/>
        </w:rPr>
        <w:t>意识。同时，大力开展森林防火</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宣传周</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宣传月</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活动，在重要节日前后，要集中开展文明祭祀宣传活动，全面推行丧葬事项报告制度，加大对外地来海返乡过节人员的重点管控，引导广大群众移风易俗，改变上坟烧纸烧香、燃放烟花爆竹的陋习。</w:t>
      </w:r>
    </w:p>
    <w:p w14:paraId="241A9727">
      <w:pPr>
        <w:pageBreakBefore w:val="0"/>
        <w:kinsoku/>
        <w:wordWrap/>
        <w:overflowPunct/>
        <w:topLinePunct w:val="0"/>
        <w:autoSpaceDE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2</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lang w:val="en-US" w:eastAsia="zh-CN"/>
        </w:rPr>
        <w:t>加</w:t>
      </w:r>
      <w:r>
        <w:rPr>
          <w:rFonts w:hint="default" w:ascii="Times New Roman" w:hAnsi="Times New Roman" w:eastAsia="仿宋_GB2312" w:cs="Times New Roman"/>
          <w:b/>
          <w:bCs/>
          <w:caps w:val="0"/>
          <w:smallCaps w:val="0"/>
          <w:color w:val="auto"/>
          <w:sz w:val="28"/>
          <w:szCs w:val="28"/>
          <w:highlight w:val="none"/>
        </w:rPr>
        <w:t>强巡防查处。</w:t>
      </w:r>
      <w:r>
        <w:rPr>
          <w:rFonts w:hint="default" w:ascii="Times New Roman" w:hAnsi="Times New Roman" w:eastAsia="仿宋_GB2312" w:cs="Times New Roman"/>
          <w:caps w:val="0"/>
          <w:smallCaps w:val="0"/>
          <w:color w:val="auto"/>
          <w:sz w:val="28"/>
          <w:szCs w:val="28"/>
          <w:highlight w:val="none"/>
        </w:rPr>
        <w:t>市级层面，组织公安、自然资源和规划、</w:t>
      </w:r>
      <w:r>
        <w:rPr>
          <w:rFonts w:hint="default" w:ascii="Times New Roman" w:hAnsi="Times New Roman" w:eastAsia="仿宋_GB2312" w:cs="Times New Roman"/>
          <w:caps w:val="0"/>
          <w:smallCaps w:val="0"/>
          <w:color w:val="auto"/>
          <w:sz w:val="28"/>
          <w:szCs w:val="28"/>
          <w:highlight w:val="none"/>
          <w:lang w:val="en-US" w:eastAsia="zh-CN"/>
        </w:rPr>
        <w:t>林业</w:t>
      </w:r>
      <w:r>
        <w:rPr>
          <w:rFonts w:hint="default" w:ascii="Times New Roman" w:hAnsi="Times New Roman" w:eastAsia="仿宋_GB2312" w:cs="Times New Roman"/>
          <w:caps w:val="0"/>
          <w:smallCaps w:val="0"/>
          <w:color w:val="auto"/>
          <w:sz w:val="28"/>
          <w:szCs w:val="28"/>
          <w:highlight w:val="none"/>
        </w:rPr>
        <w:t>等部门执法人员，成立打击违法野外用火联合巡查执法队伍，每日驾车沿防火重点区域进行巡防查处，排查火灾隐患，增强震慑力，并将巡防情况统计汇总，呈报市主要负责人和分管负责人阅示。同时，利用无人机对招虎山</w:t>
      </w:r>
      <w:r>
        <w:rPr>
          <w:rFonts w:hint="default" w:ascii="Times New Roman" w:hAnsi="Times New Roman" w:eastAsia="仿宋_GB2312" w:cs="Times New Roman"/>
          <w:caps w:val="0"/>
          <w:smallCaps w:val="0"/>
          <w:color w:val="auto"/>
          <w:sz w:val="28"/>
          <w:szCs w:val="28"/>
          <w:highlight w:val="none"/>
          <w:lang w:eastAsia="zh-CN"/>
        </w:rPr>
        <w:t>等重点</w:t>
      </w:r>
      <w:r>
        <w:rPr>
          <w:rFonts w:hint="default" w:ascii="Times New Roman" w:hAnsi="Times New Roman" w:eastAsia="仿宋_GB2312" w:cs="Times New Roman"/>
          <w:caps w:val="0"/>
          <w:smallCaps w:val="0"/>
          <w:color w:val="auto"/>
          <w:sz w:val="28"/>
          <w:szCs w:val="28"/>
          <w:highlight w:val="none"/>
        </w:rPr>
        <w:t>区域进行森林防灭火巡防，实行森林防灭火联防联控。镇级层面，镇街干部联合属地派出所，组建森林防灭火巡防小队，携带灭火机具、喇叭，对重点林区和火灾易发多发区域开展巡防宣传，加大收缴火种和违法违规野外用火打击力度，及时发现火情，随时做好火场处置。村级层面，按照</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网格化</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要求，每块区域都配备一名护林员，专门负责本区域森林防火工作。每天护林员都需要对负责区域进行无死角、全天候巡防，确保不留死角、不留盲区。</w:t>
      </w:r>
    </w:p>
    <w:p w14:paraId="0400B301">
      <w:pPr>
        <w:pageBreakBefore w:val="0"/>
        <w:kinsoku/>
        <w:wordWrap/>
        <w:overflowPunct/>
        <w:topLinePunct w:val="0"/>
        <w:autoSpaceDE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3</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严格值班值守。</w:t>
      </w:r>
      <w:r>
        <w:rPr>
          <w:rFonts w:hint="default" w:ascii="Times New Roman" w:hAnsi="Times New Roman" w:eastAsia="仿宋_GB2312" w:cs="Times New Roman"/>
          <w:caps w:val="0"/>
          <w:smallCaps w:val="0"/>
          <w:color w:val="auto"/>
          <w:sz w:val="28"/>
          <w:szCs w:val="28"/>
          <w:highlight w:val="none"/>
        </w:rPr>
        <w:t>森林防火期内，应急局、公安局、自然资源和规划局、</w:t>
      </w:r>
      <w:r>
        <w:rPr>
          <w:rFonts w:hint="default" w:ascii="Times New Roman" w:hAnsi="Times New Roman" w:eastAsia="仿宋_GB2312" w:cs="Times New Roman"/>
          <w:caps w:val="0"/>
          <w:smallCaps w:val="0"/>
          <w:color w:val="auto"/>
          <w:sz w:val="28"/>
          <w:szCs w:val="28"/>
          <w:highlight w:val="none"/>
          <w:lang w:val="en-US" w:eastAsia="zh-CN"/>
        </w:rPr>
        <w:t>林业</w:t>
      </w:r>
      <w:r>
        <w:rPr>
          <w:rFonts w:hint="eastAsia" w:ascii="Times New Roman" w:hAnsi="Times New Roman" w:eastAsia="仿宋_GB2312" w:cs="Times New Roman"/>
          <w:caps w:val="0"/>
          <w:smallCaps w:val="0"/>
          <w:color w:val="auto"/>
          <w:sz w:val="28"/>
          <w:szCs w:val="28"/>
          <w:highlight w:val="none"/>
          <w:lang w:val="en-US" w:eastAsia="zh-CN"/>
        </w:rPr>
        <w:t>局</w:t>
      </w:r>
      <w:r>
        <w:rPr>
          <w:rFonts w:hint="default" w:ascii="Times New Roman" w:hAnsi="Times New Roman" w:eastAsia="仿宋_GB2312" w:cs="Times New Roman"/>
          <w:caps w:val="0"/>
          <w:smallCaps w:val="0"/>
          <w:color w:val="auto"/>
          <w:sz w:val="28"/>
          <w:szCs w:val="28"/>
          <w:highlight w:val="none"/>
        </w:rPr>
        <w:t>等森林防灭火</w:t>
      </w:r>
      <w:r>
        <w:rPr>
          <w:rFonts w:hint="default" w:ascii="Times New Roman" w:hAnsi="Times New Roman" w:eastAsia="仿宋_GB2312" w:cs="Times New Roman"/>
          <w:caps w:val="0"/>
          <w:smallCaps w:val="0"/>
          <w:color w:val="auto"/>
          <w:sz w:val="28"/>
          <w:szCs w:val="28"/>
          <w:highlight w:val="none"/>
          <w:lang w:eastAsia="zh-CN"/>
        </w:rPr>
        <w:t>指挥部成员单位</w:t>
      </w:r>
      <w:r>
        <w:rPr>
          <w:rFonts w:hint="default" w:ascii="Times New Roman" w:hAnsi="Times New Roman" w:eastAsia="仿宋_GB2312" w:cs="Times New Roman"/>
          <w:caps w:val="0"/>
          <w:smallCaps w:val="0"/>
          <w:color w:val="auto"/>
          <w:sz w:val="28"/>
          <w:szCs w:val="28"/>
          <w:highlight w:val="none"/>
        </w:rPr>
        <w:t>，派驻专人联合值守，负责全市森林火灾的防范调度、督导检查。市镇两级森林消防专业队全天候全员值岗备勤，坚持军事化管理，加强体能技能和防火演练培训，保持战时状态，实现</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打早、打小、打了</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目标；坚持领导带班和24小时值班；按照森林火灾归口报告制度，及时准确上报情况，坚决杜绝迟报、瞒报、误报、漏报情况发生。各镇区街道党政主要负责人至少一名同志24小时在岗值守，每天到所辖区域护林防火巡查至少2遍。护林队实行24小时集中食宿，实行军事化管理，在重要进山路口、卡口、护林房、检查站、瞭望哨等重点部位进行全天候值守，加大收缴火种等力度。尤其是在清明节等重要节点，市级领导24小时值班；镇街主要负责人全部靠在田间地头林区；从全市抽调市直部门干部作为包村防火人员，联合镇村干部群众，配合护林员组成市镇村三级联防，包保到每一个林区路口、坟头，确保万无一失。</w:t>
      </w:r>
    </w:p>
    <w:p w14:paraId="10D658FE">
      <w:pPr>
        <w:pageBreakBefore w:val="0"/>
        <w:kinsoku/>
        <w:wordWrap/>
        <w:overflowPunct/>
        <w:topLinePunct w:val="0"/>
        <w:autoSpaceDE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4</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严格督导检查。</w:t>
      </w:r>
      <w:r>
        <w:rPr>
          <w:rFonts w:hint="default" w:ascii="Times New Roman" w:hAnsi="Times New Roman" w:eastAsia="仿宋_GB2312" w:cs="Times New Roman"/>
          <w:caps w:val="0"/>
          <w:smallCaps w:val="0"/>
          <w:color w:val="auto"/>
          <w:spacing w:val="-3"/>
          <w:sz w:val="28"/>
          <w:szCs w:val="28"/>
          <w:highlight w:val="none"/>
        </w:rPr>
        <w:t>联系乡镇领导通过</w:t>
      </w:r>
      <w:r>
        <w:rPr>
          <w:rFonts w:hint="eastAsia" w:ascii="Times New Roman" w:hAnsi="Times New Roman" w:eastAsia="仿宋_GB2312" w:cs="Times New Roman"/>
          <w:caps w:val="0"/>
          <w:smallCaps w:val="0"/>
          <w:color w:val="auto"/>
          <w:spacing w:val="-3"/>
          <w:sz w:val="28"/>
          <w:szCs w:val="28"/>
          <w:highlight w:val="none"/>
          <w:lang w:eastAsia="zh-CN"/>
        </w:rPr>
        <w:t>“</w:t>
      </w:r>
      <w:r>
        <w:rPr>
          <w:rFonts w:hint="default" w:ascii="Times New Roman" w:hAnsi="Times New Roman" w:eastAsia="仿宋_GB2312" w:cs="Times New Roman"/>
          <w:caps w:val="0"/>
          <w:smallCaps w:val="0"/>
          <w:color w:val="auto"/>
          <w:spacing w:val="-3"/>
          <w:sz w:val="28"/>
          <w:szCs w:val="28"/>
          <w:highlight w:val="none"/>
        </w:rPr>
        <w:t>四不两直</w:t>
      </w:r>
      <w:r>
        <w:rPr>
          <w:rFonts w:hint="eastAsia" w:ascii="Times New Roman" w:hAnsi="Times New Roman" w:eastAsia="仿宋_GB2312" w:cs="Times New Roman"/>
          <w:caps w:val="0"/>
          <w:smallCaps w:val="0"/>
          <w:color w:val="auto"/>
          <w:spacing w:val="-3"/>
          <w:sz w:val="28"/>
          <w:szCs w:val="28"/>
          <w:highlight w:val="none"/>
          <w:lang w:eastAsia="zh-CN"/>
        </w:rPr>
        <w:t>”</w:t>
      </w:r>
      <w:r>
        <w:rPr>
          <w:rFonts w:hint="default" w:ascii="Times New Roman" w:hAnsi="Times New Roman" w:eastAsia="仿宋_GB2312" w:cs="Times New Roman"/>
          <w:caps w:val="0"/>
          <w:smallCaps w:val="0"/>
          <w:color w:val="auto"/>
          <w:spacing w:val="-3"/>
          <w:sz w:val="28"/>
          <w:szCs w:val="28"/>
          <w:highlight w:val="none"/>
        </w:rPr>
        <w:t>开展督导检查，带头发现问题，并及时反馈给镇区街道；市森防指办公室会同</w:t>
      </w:r>
      <w:r>
        <w:rPr>
          <w:rFonts w:hint="eastAsia" w:ascii="Times New Roman" w:hAnsi="Times New Roman" w:eastAsia="仿宋_GB2312" w:cs="Times New Roman"/>
          <w:caps w:val="0"/>
          <w:smallCaps w:val="0"/>
          <w:color w:val="auto"/>
          <w:spacing w:val="-3"/>
          <w:sz w:val="28"/>
          <w:szCs w:val="28"/>
          <w:highlight w:val="none"/>
          <w:lang w:eastAsia="zh-CN"/>
        </w:rPr>
        <w:t>“</w:t>
      </w:r>
      <w:r>
        <w:rPr>
          <w:rFonts w:hint="default" w:ascii="Times New Roman" w:hAnsi="Times New Roman" w:eastAsia="仿宋_GB2312" w:cs="Times New Roman"/>
          <w:caps w:val="0"/>
          <w:smallCaps w:val="0"/>
          <w:color w:val="auto"/>
          <w:spacing w:val="-3"/>
          <w:sz w:val="28"/>
          <w:szCs w:val="28"/>
          <w:highlight w:val="none"/>
        </w:rPr>
        <w:t>两办</w:t>
      </w:r>
      <w:r>
        <w:rPr>
          <w:rFonts w:hint="eastAsia" w:ascii="Times New Roman" w:hAnsi="Times New Roman" w:eastAsia="仿宋_GB2312" w:cs="Times New Roman"/>
          <w:caps w:val="0"/>
          <w:smallCaps w:val="0"/>
          <w:color w:val="auto"/>
          <w:spacing w:val="-3"/>
          <w:sz w:val="28"/>
          <w:szCs w:val="28"/>
          <w:highlight w:val="none"/>
          <w:lang w:eastAsia="zh-CN"/>
        </w:rPr>
        <w:t>”</w:t>
      </w:r>
      <w:r>
        <w:rPr>
          <w:rFonts w:hint="default" w:ascii="Times New Roman" w:hAnsi="Times New Roman" w:eastAsia="仿宋_GB2312" w:cs="Times New Roman"/>
          <w:caps w:val="0"/>
          <w:smallCaps w:val="0"/>
          <w:color w:val="auto"/>
          <w:spacing w:val="-3"/>
          <w:sz w:val="28"/>
          <w:szCs w:val="28"/>
          <w:highlight w:val="none"/>
        </w:rPr>
        <w:t>督查室、纪委、组织部等</w:t>
      </w:r>
      <w:r>
        <w:rPr>
          <w:rFonts w:hint="default" w:ascii="Times New Roman" w:hAnsi="Times New Roman" w:eastAsia="仿宋_GB2312" w:cs="Times New Roman"/>
          <w:caps w:val="0"/>
          <w:smallCaps w:val="0"/>
          <w:color w:val="auto"/>
          <w:spacing w:val="-3"/>
          <w:sz w:val="28"/>
          <w:szCs w:val="28"/>
          <w:highlight w:val="none"/>
          <w:lang w:eastAsia="zh-CN"/>
        </w:rPr>
        <w:t>单位</w:t>
      </w:r>
      <w:r>
        <w:rPr>
          <w:rFonts w:hint="default" w:ascii="Times New Roman" w:hAnsi="Times New Roman" w:eastAsia="仿宋_GB2312" w:cs="Times New Roman"/>
          <w:caps w:val="0"/>
          <w:smallCaps w:val="0"/>
          <w:color w:val="auto"/>
          <w:spacing w:val="-3"/>
          <w:sz w:val="28"/>
          <w:szCs w:val="28"/>
          <w:highlight w:val="none"/>
        </w:rPr>
        <w:t>，</w:t>
      </w:r>
      <w:r>
        <w:rPr>
          <w:rFonts w:hint="default" w:ascii="Times New Roman" w:hAnsi="Times New Roman" w:eastAsia="仿宋_GB2312" w:cs="Times New Roman"/>
          <w:caps w:val="0"/>
          <w:smallCaps w:val="0"/>
          <w:color w:val="auto"/>
          <w:sz w:val="28"/>
          <w:szCs w:val="28"/>
          <w:highlight w:val="none"/>
        </w:rPr>
        <w:t>直奔基层、直奔现场</w:t>
      </w:r>
      <w:r>
        <w:rPr>
          <w:rFonts w:hint="default" w:ascii="Times New Roman" w:hAnsi="Times New Roman" w:eastAsia="仿宋_GB2312" w:cs="Times New Roman"/>
          <w:caps w:val="0"/>
          <w:smallCaps w:val="0"/>
          <w:color w:val="auto"/>
          <w:sz w:val="28"/>
          <w:szCs w:val="28"/>
          <w:highlight w:val="none"/>
          <w:lang w:eastAsia="zh-CN"/>
        </w:rPr>
        <w:t>进行明察暗访</w:t>
      </w:r>
      <w:r>
        <w:rPr>
          <w:rFonts w:hint="default" w:ascii="Times New Roman" w:hAnsi="Times New Roman" w:eastAsia="仿宋_GB2312" w:cs="Times New Roman"/>
          <w:caps w:val="0"/>
          <w:smallCaps w:val="0"/>
          <w:color w:val="auto"/>
          <w:sz w:val="28"/>
          <w:szCs w:val="28"/>
          <w:highlight w:val="none"/>
        </w:rPr>
        <w:t>，不间断、不定时开展督查。实行督查结果及时通报制度，</w:t>
      </w:r>
      <w:r>
        <w:rPr>
          <w:rFonts w:hint="default" w:ascii="Times New Roman" w:hAnsi="Times New Roman" w:eastAsia="仿宋_GB2312" w:cs="Times New Roman"/>
          <w:bCs/>
          <w:caps w:val="0"/>
          <w:smallCaps w:val="0"/>
          <w:color w:val="auto"/>
          <w:sz w:val="28"/>
          <w:szCs w:val="28"/>
          <w:highlight w:val="none"/>
          <w:shd w:val="clear" w:color="auto" w:fill="FFFFFF"/>
        </w:rPr>
        <w:t>对因防火责任不落实、发现火灾隐患不作为，扑火组织不得力，造成严重后果和影响的，以及有火不报、大火小报、贻误扑救战机的单位和个人</w:t>
      </w:r>
      <w:r>
        <w:rPr>
          <w:rFonts w:hint="default" w:ascii="Times New Roman" w:hAnsi="Times New Roman" w:eastAsia="仿宋_GB2312" w:cs="Times New Roman"/>
          <w:bCs/>
          <w:caps w:val="0"/>
          <w:smallCaps w:val="0"/>
          <w:color w:val="auto"/>
          <w:sz w:val="28"/>
          <w:szCs w:val="28"/>
          <w:highlight w:val="none"/>
          <w:shd w:val="clear" w:color="auto" w:fill="FFFFFF"/>
          <w:lang w:eastAsia="zh-CN"/>
        </w:rPr>
        <w:t>，在</w:t>
      </w:r>
      <w:r>
        <w:rPr>
          <w:rFonts w:hint="default" w:ascii="Times New Roman" w:hAnsi="Times New Roman" w:eastAsia="仿宋_GB2312" w:cs="Times New Roman"/>
          <w:caps w:val="0"/>
          <w:smallCaps w:val="0"/>
          <w:color w:val="auto"/>
          <w:sz w:val="28"/>
          <w:szCs w:val="28"/>
          <w:highlight w:val="none"/>
        </w:rPr>
        <w:t>全市范围内进行通报、曝光，并</w:t>
      </w:r>
      <w:r>
        <w:rPr>
          <w:rFonts w:hint="default" w:ascii="Times New Roman" w:hAnsi="Times New Roman" w:eastAsia="仿宋_GB2312" w:cs="Times New Roman"/>
          <w:bCs/>
          <w:caps w:val="0"/>
          <w:smallCaps w:val="0"/>
          <w:color w:val="auto"/>
          <w:sz w:val="28"/>
          <w:szCs w:val="28"/>
          <w:highlight w:val="none"/>
          <w:shd w:val="clear" w:color="auto" w:fill="FFFFFF"/>
        </w:rPr>
        <w:t>严肃追究相关人员的党纪、政纪和法律责任</w:t>
      </w:r>
      <w:r>
        <w:rPr>
          <w:rFonts w:hint="default" w:ascii="Times New Roman" w:hAnsi="Times New Roman" w:eastAsia="仿宋_GB2312" w:cs="Times New Roman"/>
          <w:caps w:val="0"/>
          <w:smallCaps w:val="0"/>
          <w:color w:val="auto"/>
          <w:sz w:val="28"/>
          <w:szCs w:val="28"/>
          <w:highlight w:val="none"/>
        </w:rPr>
        <w:t>。</w:t>
      </w:r>
    </w:p>
    <w:p w14:paraId="44D2ADE9">
      <w:pPr>
        <w:keepNext w:val="0"/>
        <w:keepLines w:val="0"/>
        <w:pageBreakBefore w:val="0"/>
        <w:widowControl/>
        <w:kinsoku/>
        <w:wordWrap/>
        <w:overflowPunct/>
        <w:topLinePunct w:val="0"/>
        <w:autoSpaceDE/>
        <w:autoSpaceDN/>
        <w:bidi w:val="0"/>
        <w:adjustRightInd/>
        <w:snapToGrid/>
        <w:spacing w:before="200" w:after="100" w:line="560" w:lineRule="exact"/>
        <w:ind w:firstLine="640" w:firstLineChars="200"/>
        <w:jc w:val="left"/>
        <w:textAlignment w:val="auto"/>
        <w:outlineLvl w:val="1"/>
        <w:rPr>
          <w:rFonts w:hint="default" w:ascii="Times New Roman" w:hAnsi="Times New Roman" w:eastAsia="黑体" w:cs="Times New Roman"/>
          <w:b w:val="0"/>
          <w:bCs w:val="0"/>
          <w:caps w:val="0"/>
          <w:smallCaps w:val="0"/>
          <w:color w:val="auto"/>
          <w:sz w:val="32"/>
          <w:szCs w:val="32"/>
          <w:highlight w:val="none"/>
        </w:rPr>
      </w:pPr>
      <w:bookmarkStart w:id="16" w:name="_Toc16790"/>
      <w:r>
        <w:rPr>
          <w:rFonts w:hint="default" w:ascii="Times New Roman" w:hAnsi="Times New Roman" w:eastAsia="黑体" w:cs="Times New Roman"/>
          <w:b w:val="0"/>
          <w:bCs w:val="0"/>
          <w:caps w:val="0"/>
          <w:smallCaps w:val="0"/>
          <w:color w:val="auto"/>
          <w:kern w:val="44"/>
          <w:sz w:val="32"/>
          <w:szCs w:val="32"/>
          <w:highlight w:val="none"/>
        </w:rPr>
        <w:t>三、</w:t>
      </w:r>
      <w:r>
        <w:rPr>
          <w:rFonts w:hint="default" w:ascii="Times New Roman" w:hAnsi="Times New Roman" w:eastAsia="黑体" w:cs="Times New Roman"/>
          <w:b w:val="0"/>
          <w:bCs w:val="0"/>
          <w:caps w:val="0"/>
          <w:smallCaps w:val="0"/>
          <w:color w:val="auto"/>
          <w:sz w:val="32"/>
          <w:szCs w:val="32"/>
          <w:highlight w:val="none"/>
        </w:rPr>
        <w:t>风险分析</w:t>
      </w:r>
      <w:bookmarkEnd w:id="16"/>
    </w:p>
    <w:p w14:paraId="1273A49B">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bookmarkStart w:id="17" w:name="OLE_LINK2"/>
      <w:bookmarkEnd w:id="17"/>
      <w:r>
        <w:rPr>
          <w:rFonts w:hint="default" w:ascii="Times New Roman" w:hAnsi="Times New Roman" w:eastAsia="仿宋_GB2312" w:cs="Times New Roman"/>
          <w:b/>
          <w:bCs/>
          <w:caps w:val="0"/>
          <w:smallCaps w:val="0"/>
          <w:color w:val="auto"/>
          <w:sz w:val="28"/>
          <w:szCs w:val="28"/>
          <w:highlight w:val="none"/>
          <w:lang w:val="en-US" w:eastAsia="zh-CN"/>
        </w:rPr>
        <w:t>1</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天气持续干旱，极易引发森林火灾。</w:t>
      </w:r>
      <w:r>
        <w:rPr>
          <w:rFonts w:hint="default" w:ascii="Times New Roman" w:hAnsi="Times New Roman" w:eastAsia="仿宋_GB2312" w:cs="Times New Roman"/>
          <w:caps w:val="0"/>
          <w:smallCaps w:val="0"/>
          <w:color w:val="auto"/>
          <w:sz w:val="28"/>
          <w:szCs w:val="28"/>
          <w:highlight w:val="none"/>
        </w:rPr>
        <w:t>近年来，高温、干旱、大风干燥和暖冬等极端天气明显增多，海阳市近几年降水量均低于历年平均降水量，未来几年也仍处于较为干旱周期中，高温、大风等极端天气更加频繁，森林防火的外部环境十分不利，森林防火面临的形势更加严峻。</w:t>
      </w:r>
    </w:p>
    <w:p w14:paraId="4685BEA8">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2</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地质条件特殊，不利于森林防火工作开展。</w:t>
      </w:r>
      <w:r>
        <w:rPr>
          <w:rFonts w:hint="default" w:ascii="Times New Roman" w:hAnsi="Times New Roman" w:eastAsia="仿宋_GB2312" w:cs="Times New Roman"/>
          <w:caps w:val="0"/>
          <w:smallCaps w:val="0"/>
          <w:color w:val="auto"/>
          <w:sz w:val="28"/>
          <w:szCs w:val="28"/>
          <w:highlight w:val="none"/>
        </w:rPr>
        <w:t>山谷、山脊等复杂地形较多，属于扑火危险地带，不利于火灾扑救的开展。山体主要由花岗岩构成，坚硬度较高，防火道路修建的工程量及成本大量增加。山基表面多为风化残积物形成的棕壤性土，土层覆盖较薄，对防火阔叶林的生长不利。</w:t>
      </w:r>
    </w:p>
    <w:p w14:paraId="405C9F35">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3</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林分结构单一及林区可燃物增多，极易形成森林大火。</w:t>
      </w:r>
      <w:r>
        <w:rPr>
          <w:rFonts w:hint="default" w:ascii="Times New Roman" w:hAnsi="Times New Roman" w:eastAsia="仿宋_GB2312" w:cs="Times New Roman"/>
          <w:caps w:val="0"/>
          <w:smallCaps w:val="0"/>
          <w:color w:val="auto"/>
          <w:sz w:val="28"/>
          <w:szCs w:val="28"/>
          <w:highlight w:val="none"/>
        </w:rPr>
        <w:t>全市主要林种资源单一，主要为赤松、黑松等针叶林，属于易燃树种，耐火抗火性差，且普遍为同龄林，一旦发生火灾，蔓延速度快，造成损失大。同时由于封山育林及退耕还林等重点工程的实施，林内可燃物越积越多，部分林区地表可燃物载量超过50t/hm</w:t>
      </w:r>
      <w:r>
        <w:rPr>
          <w:rFonts w:hint="default" w:ascii="Times New Roman" w:hAnsi="Times New Roman" w:eastAsia="仿宋_GB2312" w:cs="Times New Roman"/>
          <w:caps w:val="0"/>
          <w:smallCaps w:val="0"/>
          <w:color w:val="auto"/>
          <w:sz w:val="28"/>
          <w:szCs w:val="28"/>
          <w:highlight w:val="none"/>
          <w:vertAlign w:val="superscript"/>
        </w:rPr>
        <w:t>2</w:t>
      </w:r>
      <w:r>
        <w:rPr>
          <w:rFonts w:hint="default" w:ascii="Times New Roman" w:hAnsi="Times New Roman" w:eastAsia="仿宋_GB2312" w:cs="Times New Roman"/>
          <w:caps w:val="0"/>
          <w:smallCaps w:val="0"/>
          <w:color w:val="auto"/>
          <w:sz w:val="28"/>
          <w:szCs w:val="28"/>
          <w:highlight w:val="none"/>
        </w:rPr>
        <w:t>，大大高于国际公认的30t/hm</w:t>
      </w:r>
      <w:r>
        <w:rPr>
          <w:rFonts w:hint="default" w:ascii="Times New Roman" w:hAnsi="Times New Roman" w:eastAsia="仿宋_GB2312" w:cs="Times New Roman"/>
          <w:caps w:val="0"/>
          <w:smallCaps w:val="0"/>
          <w:color w:val="auto"/>
          <w:sz w:val="28"/>
          <w:szCs w:val="28"/>
          <w:highlight w:val="none"/>
          <w:vertAlign w:val="superscript"/>
        </w:rPr>
        <w:t>2</w:t>
      </w:r>
      <w:r>
        <w:rPr>
          <w:rFonts w:hint="default" w:ascii="Times New Roman" w:hAnsi="Times New Roman" w:eastAsia="仿宋_GB2312" w:cs="Times New Roman"/>
          <w:caps w:val="0"/>
          <w:smallCaps w:val="0"/>
          <w:color w:val="auto"/>
          <w:sz w:val="28"/>
          <w:szCs w:val="28"/>
          <w:highlight w:val="none"/>
        </w:rPr>
        <w:t>发生重大森林火灾的临界值，发生森林大火</w:t>
      </w:r>
      <w:r>
        <w:rPr>
          <w:rFonts w:hint="default" w:ascii="Times New Roman" w:hAnsi="Times New Roman" w:eastAsia="仿宋_GB2312" w:cs="Times New Roman"/>
          <w:caps w:val="0"/>
          <w:smallCaps w:val="0"/>
          <w:color w:val="auto"/>
          <w:sz w:val="28"/>
          <w:szCs w:val="28"/>
          <w:highlight w:val="none"/>
          <w:lang w:eastAsia="zh-CN"/>
        </w:rPr>
        <w:t>的概率</w:t>
      </w:r>
      <w:r>
        <w:rPr>
          <w:rFonts w:hint="default" w:ascii="Times New Roman" w:hAnsi="Times New Roman" w:eastAsia="仿宋_GB2312" w:cs="Times New Roman"/>
          <w:caps w:val="0"/>
          <w:smallCaps w:val="0"/>
          <w:color w:val="auto"/>
          <w:sz w:val="28"/>
          <w:szCs w:val="28"/>
          <w:highlight w:val="none"/>
        </w:rPr>
        <w:t>增大。</w:t>
      </w:r>
    </w:p>
    <w:p w14:paraId="22B1DA26">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4</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林区火源错综复杂，管控难度大。</w:t>
      </w:r>
      <w:r>
        <w:rPr>
          <w:rFonts w:hint="default" w:ascii="Times New Roman" w:hAnsi="Times New Roman" w:eastAsia="仿宋_GB2312" w:cs="Times New Roman"/>
          <w:caps w:val="0"/>
          <w:smallCaps w:val="0"/>
          <w:color w:val="auto"/>
          <w:sz w:val="28"/>
          <w:szCs w:val="28"/>
          <w:highlight w:val="none"/>
        </w:rPr>
        <w:t>林区面积大，林城交织，林农交错，呈现农事用火、游人用火、祭祀用火</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三火</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叠加态势，火源防控点多、面广、线长，难以有效防控野外火源。森林火险区内人为活动频繁，烧田埂、烧荒草等情况普遍存在，上坟烧纸、烧香点烛等用火屡禁不绝，森林火灾隐患越来越多。另外，全市林区每年进山游客络绎不绝，极大地增加了森林防火的管控难度。</w:t>
      </w:r>
    </w:p>
    <w:p w14:paraId="23ED846F">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5</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lang w:val="en-US" w:eastAsia="zh-CN"/>
        </w:rPr>
        <w:t>防</w:t>
      </w:r>
      <w:r>
        <w:rPr>
          <w:rFonts w:hint="default" w:ascii="Times New Roman" w:hAnsi="Times New Roman" w:eastAsia="仿宋_GB2312" w:cs="Times New Roman"/>
          <w:b/>
          <w:bCs/>
          <w:caps w:val="0"/>
          <w:smallCaps w:val="0"/>
          <w:color w:val="auto"/>
          <w:sz w:val="28"/>
          <w:szCs w:val="28"/>
          <w:highlight w:val="none"/>
        </w:rPr>
        <w:t>火基础设施建设存在短板，尚难支撑森林防火需求。</w:t>
      </w:r>
      <w:r>
        <w:rPr>
          <w:rFonts w:hint="default" w:ascii="Times New Roman" w:hAnsi="Times New Roman" w:eastAsia="仿宋_GB2312" w:cs="Times New Roman"/>
          <w:caps w:val="0"/>
          <w:smallCaps w:val="0"/>
          <w:color w:val="auto"/>
          <w:sz w:val="28"/>
          <w:szCs w:val="28"/>
          <w:highlight w:val="none"/>
        </w:rPr>
        <w:t>虽然森林防火基础设施建设实现了新的突破，但由于防火责任重，防火难度大，防火基础设施建设还有很大的提升空间。由于资金投入相对有限，全市范围内瞭望监测、防火道路、林火阻隔、灭火水源等尚未形成网络，各镇（街）间防火能力水平差距较大，与达到</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预防为主、积极消灭</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的方针尚存在较大差距，也难以承载森林防火复杂环境带来的压力。</w:t>
      </w:r>
    </w:p>
    <w:p w14:paraId="4252E162">
      <w:pPr>
        <w:pageBreakBefore w:val="0"/>
        <w:kinsoku/>
        <w:wordWrap/>
        <w:overflowPunct/>
        <w:topLinePunct w:val="0"/>
        <w:autoSpaceDN/>
        <w:bidi w:val="0"/>
        <w:adjustRightInd/>
        <w:spacing w:line="560" w:lineRule="exact"/>
        <w:jc w:val="center"/>
        <w:textAlignment w:val="auto"/>
        <w:outlineLvl w:val="9"/>
        <w:rPr>
          <w:rFonts w:hint="default" w:ascii="Times New Roman" w:hAnsi="Times New Roman" w:eastAsia="仿宋_GB2312" w:cs="Times New Roman"/>
          <w:b/>
          <w:caps w:val="0"/>
          <w:smallCaps w:val="0"/>
          <w:color w:val="auto"/>
          <w:sz w:val="28"/>
          <w:szCs w:val="28"/>
          <w:highlight w:val="none"/>
        </w:rPr>
        <w:sectPr>
          <w:footerReference r:id="rId5" w:type="default"/>
          <w:pgSz w:w="11906" w:h="16838"/>
          <w:pgMar w:top="1383" w:right="1576" w:bottom="1383" w:left="1576" w:header="851" w:footer="992" w:gutter="0"/>
          <w:pgNumType w:fmt="decimal" w:start="1"/>
          <w:cols w:space="425" w:num="1"/>
          <w:docGrid w:type="lines" w:linePitch="312" w:charSpace="0"/>
        </w:sectPr>
      </w:pPr>
      <w:bookmarkStart w:id="18" w:name="_Toc8883"/>
    </w:p>
    <w:p w14:paraId="16DD653C">
      <w:pPr>
        <w:pStyle w:val="2"/>
        <w:bidi w:val="0"/>
        <w:jc w:val="center"/>
        <w:rPr>
          <w:rFonts w:hint="default" w:ascii="Times New Roman" w:hAnsi="Times New Roman" w:cs="Times New Roman"/>
          <w:color w:val="auto"/>
          <w:highlight w:val="none"/>
        </w:rPr>
      </w:pPr>
      <w:bookmarkStart w:id="19" w:name="_Toc29374"/>
      <w:r>
        <w:rPr>
          <w:rFonts w:hint="default" w:ascii="Times New Roman" w:hAnsi="Times New Roman" w:cs="Times New Roman"/>
          <w:color w:val="auto"/>
          <w:highlight w:val="none"/>
        </w:rPr>
        <w:t>第二章　规划</w:t>
      </w:r>
      <w:bookmarkEnd w:id="18"/>
      <w:r>
        <w:rPr>
          <w:rFonts w:hint="default" w:ascii="Times New Roman" w:hAnsi="Times New Roman" w:cs="Times New Roman"/>
          <w:color w:val="auto"/>
          <w:highlight w:val="none"/>
        </w:rPr>
        <w:t>布局</w:t>
      </w:r>
      <w:bookmarkEnd w:id="19"/>
      <w:bookmarkStart w:id="20" w:name="_Toc25140"/>
      <w:bookmarkEnd w:id="20"/>
      <w:bookmarkStart w:id="21" w:name="_Toc31382"/>
      <w:bookmarkEnd w:id="21"/>
      <w:bookmarkStart w:id="22" w:name="_Toc509932806"/>
    </w:p>
    <w:p w14:paraId="67B1F020">
      <w:pPr>
        <w:pStyle w:val="3"/>
        <w:bidi w:val="0"/>
        <w:rPr>
          <w:rFonts w:hint="default" w:ascii="Times New Roman" w:hAnsi="Times New Roman" w:cs="Times New Roman"/>
          <w:color w:val="auto"/>
          <w:highlight w:val="none"/>
        </w:rPr>
      </w:pPr>
      <w:bookmarkStart w:id="23" w:name="_Toc28908"/>
      <w:r>
        <w:rPr>
          <w:rFonts w:hint="default" w:ascii="Times New Roman" w:hAnsi="Times New Roman" w:cs="Times New Roman"/>
          <w:color w:val="auto"/>
          <w:highlight w:val="none"/>
        </w:rPr>
        <w:t>一、指导思想</w:t>
      </w:r>
      <w:bookmarkEnd w:id="22"/>
      <w:bookmarkEnd w:id="23"/>
    </w:p>
    <w:p w14:paraId="5B7BD0DC">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坚持以习近平新时代中国特色社会主义思想为指导，围绕生态文明建设，推动人与自然和谐共生，牢固树立创新、协调、绿色、开放、共享的社会主义生态文明发展理念，以保障人民生命财产和森林资源安全为根本，以改革创新为动力，坚持</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预防为主、积极消灭</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和</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五个第一</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的工作方针，坚持</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科学分区、分类施策</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的治理原则，加强基础设施和设备建设，建立完善海阳市森林防</w:t>
      </w:r>
      <w:r>
        <w:rPr>
          <w:rFonts w:hint="default" w:ascii="Times New Roman" w:hAnsi="Times New Roman" w:eastAsia="仿宋_GB2312" w:cs="Times New Roman"/>
          <w:caps w:val="0"/>
          <w:smallCaps w:val="0"/>
          <w:color w:val="auto"/>
          <w:sz w:val="28"/>
          <w:szCs w:val="28"/>
          <w:highlight w:val="none"/>
          <w:lang w:eastAsia="zh-CN"/>
        </w:rPr>
        <w:t>灭</w:t>
      </w:r>
      <w:r>
        <w:rPr>
          <w:rFonts w:hint="default" w:ascii="Times New Roman" w:hAnsi="Times New Roman" w:eastAsia="仿宋_GB2312" w:cs="Times New Roman"/>
          <w:caps w:val="0"/>
          <w:smallCaps w:val="0"/>
          <w:color w:val="auto"/>
          <w:sz w:val="28"/>
          <w:szCs w:val="28"/>
          <w:highlight w:val="none"/>
        </w:rPr>
        <w:t>火预防、扑救和保障三大体系，大力推进依法治火、科学防火、预警响应、应急处置和基础保障能力建设，加快构建森林防火长效机制，全面提升防扑火综合能力，最大限度地减少森林火灾损失，避免人员伤亡。</w:t>
      </w:r>
    </w:p>
    <w:p w14:paraId="10F43C73">
      <w:pPr>
        <w:pStyle w:val="3"/>
        <w:bidi w:val="0"/>
        <w:rPr>
          <w:rFonts w:hint="default" w:ascii="Times New Roman" w:hAnsi="Times New Roman" w:cs="Times New Roman"/>
          <w:color w:val="auto"/>
          <w:highlight w:val="none"/>
        </w:rPr>
      </w:pPr>
      <w:bookmarkStart w:id="24" w:name="_Toc26911"/>
      <w:r>
        <w:rPr>
          <w:rFonts w:hint="default" w:ascii="Times New Roman" w:hAnsi="Times New Roman" w:cs="Times New Roman"/>
          <w:color w:val="auto"/>
          <w:highlight w:val="none"/>
        </w:rPr>
        <w:t>二、基本原则</w:t>
      </w:r>
      <w:bookmarkEnd w:id="24"/>
    </w:p>
    <w:p w14:paraId="63AAD05D">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1</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坚持预防为主、科学扑救的原则。</w:t>
      </w:r>
      <w:r>
        <w:rPr>
          <w:rFonts w:hint="default" w:ascii="Times New Roman" w:hAnsi="Times New Roman" w:eastAsia="仿宋_GB2312" w:cs="Times New Roman"/>
          <w:caps w:val="0"/>
          <w:smallCaps w:val="0"/>
          <w:color w:val="auto"/>
          <w:sz w:val="28"/>
          <w:szCs w:val="28"/>
          <w:highlight w:val="none"/>
        </w:rPr>
        <w:t>坚持预防为主，要把森林火灾预防工作放在首要位置。加强森林防火宣传教育，</w:t>
      </w:r>
      <w:r>
        <w:rPr>
          <w:rFonts w:hint="default" w:ascii="Times New Roman" w:hAnsi="Times New Roman" w:eastAsia="仿宋_GB2312" w:cs="Times New Roman"/>
          <w:caps w:val="0"/>
          <w:smallCaps w:val="0"/>
          <w:color w:val="auto"/>
          <w:sz w:val="28"/>
          <w:szCs w:val="28"/>
          <w:highlight w:val="none"/>
          <w:lang w:eastAsia="zh-CN"/>
        </w:rPr>
        <w:t>增强</w:t>
      </w:r>
      <w:r>
        <w:rPr>
          <w:rFonts w:hint="default" w:ascii="Times New Roman" w:hAnsi="Times New Roman" w:eastAsia="仿宋_GB2312" w:cs="Times New Roman"/>
          <w:caps w:val="0"/>
          <w:smallCaps w:val="0"/>
          <w:color w:val="auto"/>
          <w:sz w:val="28"/>
          <w:szCs w:val="28"/>
          <w:highlight w:val="none"/>
        </w:rPr>
        <w:t>全民森林防火意识；加强预警监测，建立完善森林火险预警系统，建立健全森林火险分级预警模式和响应机制；加强护林队伍建设，创新森林资源管护机制；加大林火阻隔系统建设力度，提升防范森林大火的能力。坚持以人为本，科学扑救，把保障林区广大人民群众和扑火人员生命安全放在第一位；加强扑火队伍专业化和扑火装备现代化建设，提高组织指挥水平，提升空中灭火、以水灭火、机械化灭火能力；精心组织，科学指挥，减少森林火灾造成的人员伤亡和财产损失。</w:t>
      </w:r>
    </w:p>
    <w:p w14:paraId="08CFA56C">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2</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坚持分区施策、突出重点的原则。</w:t>
      </w:r>
      <w:r>
        <w:rPr>
          <w:rFonts w:hint="default" w:ascii="Times New Roman" w:hAnsi="Times New Roman" w:eastAsia="仿宋_GB2312" w:cs="Times New Roman"/>
          <w:caps w:val="0"/>
          <w:smallCaps w:val="0"/>
          <w:color w:val="auto"/>
          <w:sz w:val="28"/>
          <w:szCs w:val="28"/>
          <w:highlight w:val="none"/>
        </w:rPr>
        <w:t>根据森林火险区划等级、森林资源分布状况和火灾发生实际情况，与国家的分区施策相衔接，合理划分治理区域，针对各区域的特点，制订相应的治理措施。突出重点，对重点治理区域重点倾斜，加大投入力度，提升重点区域森林火灾防控能力。</w:t>
      </w:r>
    </w:p>
    <w:p w14:paraId="166DE73B">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3</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坚持标本兼治、综合治理的原则。</w:t>
      </w:r>
      <w:r>
        <w:rPr>
          <w:rFonts w:hint="default" w:ascii="Times New Roman" w:hAnsi="Times New Roman" w:eastAsia="仿宋_GB2312" w:cs="Times New Roman"/>
          <w:caps w:val="0"/>
          <w:smallCaps w:val="0"/>
          <w:color w:val="auto"/>
          <w:sz w:val="28"/>
          <w:szCs w:val="28"/>
          <w:highlight w:val="none"/>
        </w:rPr>
        <w:t>全面加强森林防火基础设施和装备能力建设，突出以水灭火等基础性、长远性工程建设；落实责任制度，加强队伍建设，健全经费保障机制，完善科学防火，加大依法治火力度，建立健全长效机制，坚持标本兼治，综合治理，确保森林防火工作的可持续发展。</w:t>
      </w:r>
    </w:p>
    <w:p w14:paraId="0912CD03">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4</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坚持科技优先、加强培训的原则。</w:t>
      </w:r>
      <w:r>
        <w:rPr>
          <w:rFonts w:hint="default" w:ascii="Times New Roman" w:hAnsi="Times New Roman" w:eastAsia="仿宋_GB2312" w:cs="Times New Roman"/>
          <w:caps w:val="0"/>
          <w:smallCaps w:val="0"/>
          <w:color w:val="auto"/>
          <w:sz w:val="28"/>
          <w:szCs w:val="28"/>
          <w:highlight w:val="none"/>
        </w:rPr>
        <w:t>加强森林防火理论研究，引进、推广先进、实用的森林防火技术和装备，充分利用现代科技手段防控森林火灾。充分利用信息化手段，不断提高森林防火科技含量。注重森林防火业务与技术培训，进一步提高森林防火队伍综合素质，不断提高森林防火管理现代化水平。</w:t>
      </w:r>
    </w:p>
    <w:p w14:paraId="4FAEE6F9">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5</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坚持政府主导、齐抓共管的原则。</w:t>
      </w:r>
      <w:r>
        <w:rPr>
          <w:rFonts w:hint="default" w:ascii="Times New Roman" w:hAnsi="Times New Roman" w:eastAsia="仿宋_GB2312" w:cs="Times New Roman"/>
          <w:caps w:val="0"/>
          <w:smallCaps w:val="0"/>
          <w:color w:val="auto"/>
          <w:sz w:val="28"/>
          <w:szCs w:val="28"/>
          <w:highlight w:val="none"/>
        </w:rPr>
        <w:t>森林防火工作是一项社会性、公益性的防灾减灾工作，是一项复杂的系统工程，涉及林业、气象、航空、通信、新闻、文化、教育、民政、交通、旅游、武警、军队等多个行业部门，是一项需要各部门齐抓共管、全社会共同关注的事业。要在政府的领导下，林业部门与各有关部门密切配合，通力协作，并按各自的职责范围积极开展森林防火工作，形成预防和扑救森林火灾的整体合力，真正建立起</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政府全面负责、部门齐抓共管、群众广泛参与、社会积极支持</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的森林防火工作机制。</w:t>
      </w:r>
    </w:p>
    <w:p w14:paraId="747A39CD">
      <w:pPr>
        <w:pStyle w:val="3"/>
        <w:bidi w:val="0"/>
        <w:rPr>
          <w:rFonts w:hint="default" w:ascii="Times New Roman" w:hAnsi="Times New Roman" w:cs="Times New Roman"/>
          <w:color w:val="auto"/>
          <w:highlight w:val="none"/>
        </w:rPr>
      </w:pPr>
      <w:bookmarkStart w:id="25" w:name="_Toc2508"/>
      <w:bookmarkEnd w:id="25"/>
      <w:bookmarkStart w:id="26" w:name="_Toc509932807"/>
      <w:bookmarkEnd w:id="26"/>
      <w:bookmarkStart w:id="27" w:name="_Toc28990"/>
      <w:bookmarkStart w:id="28" w:name="_Toc22109"/>
      <w:r>
        <w:rPr>
          <w:rFonts w:hint="default" w:ascii="Times New Roman" w:hAnsi="Times New Roman" w:cs="Times New Roman"/>
          <w:color w:val="auto"/>
          <w:highlight w:val="none"/>
        </w:rPr>
        <w:t>三、规划依据</w:t>
      </w:r>
      <w:bookmarkEnd w:id="27"/>
      <w:bookmarkEnd w:id="28"/>
      <w:r>
        <w:rPr>
          <w:rFonts w:hint="default" w:ascii="Times New Roman" w:hAnsi="Times New Roman" w:cs="Times New Roman"/>
          <w:color w:val="auto"/>
          <w:highlight w:val="none"/>
        </w:rPr>
        <w:t xml:space="preserve">  </w:t>
      </w:r>
    </w:p>
    <w:p w14:paraId="5AA88A1B">
      <w:pPr>
        <w:keepNext w:val="0"/>
        <w:keepLines w:val="0"/>
        <w:pageBreakBefore w:val="0"/>
        <w:widowControl/>
        <w:numPr>
          <w:ilvl w:val="0"/>
          <w:numId w:val="3"/>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29" w:name="_Toc27626"/>
      <w:bookmarkStart w:id="30" w:name="_Toc24694"/>
      <w:r>
        <w:rPr>
          <w:rFonts w:hint="default" w:ascii="Times New Roman" w:hAnsi="Times New Roman" w:eastAsia="黑体" w:cs="Times New Roman"/>
          <w:b w:val="0"/>
          <w:bCs w:val="0"/>
          <w:caps w:val="0"/>
          <w:smallCaps w:val="0"/>
          <w:color w:val="auto"/>
          <w:sz w:val="32"/>
          <w:szCs w:val="32"/>
          <w:highlight w:val="none"/>
          <w:lang w:val="en-US" w:eastAsia="zh-CN"/>
        </w:rPr>
        <w:t>法律法规</w:t>
      </w:r>
      <w:bookmarkEnd w:id="29"/>
      <w:bookmarkEnd w:id="30"/>
    </w:p>
    <w:p w14:paraId="2B7A8285">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（1）</w:t>
      </w:r>
      <w:r>
        <w:rPr>
          <w:rFonts w:hint="default" w:ascii="Times New Roman" w:hAnsi="Times New Roman" w:eastAsia="仿宋_GB2312" w:cs="Times New Roman"/>
          <w:caps w:val="0"/>
          <w:smallCaps w:val="0"/>
          <w:color w:val="auto"/>
          <w:sz w:val="28"/>
          <w:szCs w:val="28"/>
          <w:highlight w:val="none"/>
        </w:rPr>
        <w:t>《中华人民共和国森林法》（2019年修订）；</w:t>
      </w:r>
    </w:p>
    <w:p w14:paraId="06219A09">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2</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《中华人民共和国草原法》（2021年修正）；</w:t>
      </w:r>
    </w:p>
    <w:p w14:paraId="104BB889">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3</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《中华人民共和国环境保护法》（2014年修订）；</w:t>
      </w:r>
    </w:p>
    <w:p w14:paraId="5CA3BD4E">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4</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《中华人民共和国水土保持法》（2010年修订）；</w:t>
      </w:r>
    </w:p>
    <w:p w14:paraId="3688CECE">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5</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《中华人民共和国野生动物保护法》（2018年修正）；</w:t>
      </w:r>
    </w:p>
    <w:p w14:paraId="5987B5C1">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6</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《中华人民共和国突发事件应对法》（2007年修订）；</w:t>
      </w:r>
    </w:p>
    <w:p w14:paraId="7D6A3BE4">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7</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《中华人民共和国消防法》（2021年修正）；</w:t>
      </w:r>
    </w:p>
    <w:p w14:paraId="13A64B7E">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8</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《自然灾害救助条例》（2019年修订）；</w:t>
      </w:r>
    </w:p>
    <w:p w14:paraId="242D5D5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9</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《森林防火条例》（2008年修订）。</w:t>
      </w:r>
    </w:p>
    <w:p w14:paraId="7A928CEF">
      <w:pPr>
        <w:keepNext w:val="0"/>
        <w:keepLines w:val="0"/>
        <w:pageBreakBefore w:val="0"/>
        <w:widowControl/>
        <w:numPr>
          <w:ilvl w:val="0"/>
          <w:numId w:val="3"/>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31" w:name="_Toc2092"/>
      <w:bookmarkStart w:id="32" w:name="_Toc21306"/>
      <w:r>
        <w:rPr>
          <w:rFonts w:hint="default" w:ascii="Times New Roman" w:hAnsi="Times New Roman" w:eastAsia="黑体" w:cs="Times New Roman"/>
          <w:b w:val="0"/>
          <w:bCs w:val="0"/>
          <w:caps w:val="0"/>
          <w:smallCaps w:val="0"/>
          <w:color w:val="auto"/>
          <w:sz w:val="32"/>
          <w:szCs w:val="32"/>
          <w:highlight w:val="none"/>
          <w:lang w:val="en-US" w:eastAsia="zh-CN"/>
        </w:rPr>
        <w:t>标准及规程规范</w:t>
      </w:r>
      <w:bookmarkEnd w:id="31"/>
      <w:bookmarkEnd w:id="32"/>
    </w:p>
    <w:p w14:paraId="28A9AC63">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（1）</w:t>
      </w:r>
      <w:r>
        <w:rPr>
          <w:rFonts w:hint="default" w:ascii="Times New Roman" w:hAnsi="Times New Roman" w:eastAsia="仿宋_GB2312" w:cs="Times New Roman"/>
          <w:caps w:val="0"/>
          <w:smallCaps w:val="0"/>
          <w:color w:val="auto"/>
          <w:sz w:val="28"/>
          <w:szCs w:val="28"/>
          <w:highlight w:val="none"/>
        </w:rPr>
        <w:t>《全国森林火险区划等级》（LY/T1063-2008）；</w:t>
      </w:r>
    </w:p>
    <w:p w14:paraId="1E958D06">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2</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《森林火险区划等级》（DB51/T2127-2016）；</w:t>
      </w:r>
    </w:p>
    <w:p w14:paraId="2B37EBE6">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3</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《森林防火工程技术标准》（LYJ127-2012）；</w:t>
      </w:r>
    </w:p>
    <w:p w14:paraId="5F1FABF7">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4</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《森林火险区综合治理工程项目建设标准》（国家林业局，2013）；</w:t>
      </w:r>
    </w:p>
    <w:p w14:paraId="6D882345">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5</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《林业信息化网络系统建设规范》（LY/T2172-2013）；</w:t>
      </w:r>
    </w:p>
    <w:p w14:paraId="3BF01593">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6</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《森林防火地理信息系统技术要求》（LY/T2663-2016）；</w:t>
      </w:r>
    </w:p>
    <w:p w14:paraId="5E70BFA2">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7</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《森林防火视频监控系统技术规范》（LY/T2581-2016）；</w:t>
      </w:r>
    </w:p>
    <w:p w14:paraId="36F06742">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8</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《森林火情瞭望监测设施工程项目建设标准》（国家林业局</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2017）；</w:t>
      </w:r>
    </w:p>
    <w:p w14:paraId="3052CE8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9</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《林区公路工程技术标准》（LY5104-98）；</w:t>
      </w:r>
    </w:p>
    <w:p w14:paraId="7372E65E">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10</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《林火阻隔系统建设标准》（LY/T5007-2014）；</w:t>
      </w:r>
    </w:p>
    <w:p w14:paraId="6423155B">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11</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《森林消防队伍建设和管理规范》（国森防办〔2007〕11号）；</w:t>
      </w:r>
    </w:p>
    <w:p w14:paraId="04E5089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12</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《森林消防专业队伍建设标准》（LY/T5009‐2014）；</w:t>
      </w:r>
    </w:p>
    <w:p w14:paraId="02F5C1FF">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13</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《森林消防专业队伍建设和管理规范》（LY/T2246-2014）；</w:t>
      </w:r>
    </w:p>
    <w:p w14:paraId="21BC750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（1</w:t>
      </w:r>
      <w:r>
        <w:rPr>
          <w:rFonts w:hint="eastAsia" w:ascii="Times New Roman" w:hAnsi="Times New Roman" w:eastAsia="仿宋_GB2312" w:cs="Times New Roman"/>
          <w:caps w:val="0"/>
          <w:smallCaps w:val="0"/>
          <w:color w:val="auto"/>
          <w:sz w:val="28"/>
          <w:szCs w:val="28"/>
          <w:highlight w:val="none"/>
          <w:lang w:val="en-US" w:eastAsia="zh-CN"/>
        </w:rPr>
        <w:t>4</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《森林防火物资储备库工程项目建设标准》（国家林业局，2017）；</w:t>
      </w:r>
    </w:p>
    <w:p w14:paraId="3B86FA0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（1</w:t>
      </w:r>
      <w:r>
        <w:rPr>
          <w:rFonts w:hint="eastAsia" w:ascii="Times New Roman" w:hAnsi="Times New Roman" w:eastAsia="仿宋_GB2312" w:cs="Times New Roman"/>
          <w:caps w:val="0"/>
          <w:smallCaps w:val="0"/>
          <w:color w:val="auto"/>
          <w:sz w:val="28"/>
          <w:szCs w:val="28"/>
          <w:highlight w:val="none"/>
          <w:lang w:val="en-US" w:eastAsia="zh-CN"/>
        </w:rPr>
        <w:t>5</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《森林火险监测站技术规范》（LY/T2579-2016）；</w:t>
      </w:r>
    </w:p>
    <w:p w14:paraId="4FF46461">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（1</w:t>
      </w:r>
      <w:r>
        <w:rPr>
          <w:rFonts w:hint="eastAsia" w:ascii="Times New Roman" w:hAnsi="Times New Roman" w:eastAsia="仿宋_GB2312" w:cs="Times New Roman"/>
          <w:caps w:val="0"/>
          <w:smallCaps w:val="0"/>
          <w:color w:val="auto"/>
          <w:sz w:val="28"/>
          <w:szCs w:val="28"/>
          <w:highlight w:val="none"/>
          <w:lang w:val="en-US" w:eastAsia="zh-CN"/>
        </w:rPr>
        <w:t>6</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《森林航空消防工程建设标准》（LY/T5006‐2014）；</w:t>
      </w:r>
    </w:p>
    <w:p w14:paraId="0638F2F9">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Times New Roman" w:hAnsi="Times New Roman" w:eastAsia="仿宋_GB2312" w:cs="Times New Roman"/>
          <w:caps w:val="0"/>
          <w:smallCaps w:val="0"/>
          <w:color w:val="auto"/>
          <w:sz w:val="28"/>
          <w:szCs w:val="28"/>
          <w:highlight w:val="none"/>
          <w:lang w:eastAsia="zh-CN"/>
        </w:rPr>
      </w:pPr>
      <w:r>
        <w:rPr>
          <w:rFonts w:hint="eastAsia" w:ascii="Times New Roman" w:hAnsi="Times New Roman" w:eastAsia="仿宋_GB2312" w:cs="Times New Roman"/>
          <w:caps w:val="0"/>
          <w:smallCaps w:val="0"/>
          <w:color w:val="auto"/>
          <w:sz w:val="28"/>
          <w:szCs w:val="28"/>
          <w:highlight w:val="none"/>
          <w:lang w:eastAsia="zh-CN"/>
        </w:rPr>
        <w:t>（1</w:t>
      </w:r>
      <w:r>
        <w:rPr>
          <w:rFonts w:hint="eastAsia" w:ascii="Times New Roman" w:hAnsi="Times New Roman" w:eastAsia="仿宋_GB2312" w:cs="Times New Roman"/>
          <w:caps w:val="0"/>
          <w:smallCaps w:val="0"/>
          <w:color w:val="auto"/>
          <w:sz w:val="28"/>
          <w:szCs w:val="28"/>
          <w:highlight w:val="none"/>
          <w:lang w:val="en-US" w:eastAsia="zh-CN"/>
        </w:rPr>
        <w:t>7</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《森林防火宣传设施设置规范》（LY/T2798-2017）。</w:t>
      </w:r>
      <w:bookmarkStart w:id="33" w:name="_Toc9727"/>
      <w:bookmarkStart w:id="34" w:name="_Toc19420"/>
    </w:p>
    <w:p w14:paraId="79B75E53">
      <w:pPr>
        <w:keepNext w:val="0"/>
        <w:keepLines w:val="0"/>
        <w:pageBreakBefore w:val="0"/>
        <w:widowControl/>
        <w:numPr>
          <w:ilvl w:val="0"/>
          <w:numId w:val="3"/>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r>
        <w:rPr>
          <w:rFonts w:hint="default" w:ascii="Times New Roman" w:hAnsi="Times New Roman" w:eastAsia="黑体" w:cs="Times New Roman"/>
          <w:b w:val="0"/>
          <w:bCs w:val="0"/>
          <w:caps w:val="0"/>
          <w:smallCaps w:val="0"/>
          <w:color w:val="auto"/>
          <w:sz w:val="32"/>
          <w:szCs w:val="32"/>
          <w:highlight w:val="none"/>
          <w:lang w:val="en-US" w:eastAsia="zh-CN"/>
        </w:rPr>
        <w:t>政策性文件及其他相关资料</w:t>
      </w:r>
      <w:bookmarkEnd w:id="33"/>
      <w:bookmarkEnd w:id="34"/>
    </w:p>
    <w:p w14:paraId="64396113">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国务院办公厅关于印发《国家森林草原火灾应急预案》的通知（国办函〔2020〕99号）；</w:t>
      </w:r>
    </w:p>
    <w:p w14:paraId="30C8E5E3">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2</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国务院办公厅印发《国家综合防灾减灾规划（2016-2020年）》（国办发〔2016〕104号）；</w:t>
      </w:r>
    </w:p>
    <w:p w14:paraId="1A623C6F">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3</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《国务院安委会办公室国家减灾委办公室应急管理部关于加强应急基础信息管理的通知》（安委办〔2019〕8号）；</w:t>
      </w:r>
    </w:p>
    <w:p w14:paraId="6EDC605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4</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《国务院办公厅关于开展第一次全国自然灾害综合风险普查的通知》（国办发〔2020〕12号）；</w:t>
      </w:r>
    </w:p>
    <w:p w14:paraId="6656DC2E">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5</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中共中央办公厅国务院办公厅印发《关于全面加强新形势下森林草原防灭火工作的意见》（2023年4月）</w:t>
      </w:r>
      <w:r>
        <w:rPr>
          <w:rFonts w:hint="default" w:ascii="Times New Roman" w:hAnsi="Times New Roman" w:eastAsia="仿宋_GB2312" w:cs="Times New Roman"/>
          <w:caps w:val="0"/>
          <w:smallCaps w:val="0"/>
          <w:color w:val="auto"/>
          <w:sz w:val="28"/>
          <w:szCs w:val="28"/>
          <w:highlight w:val="none"/>
          <w:lang w:eastAsia="zh-CN"/>
        </w:rPr>
        <w:t>；</w:t>
      </w:r>
    </w:p>
    <w:p w14:paraId="552E118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6</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国家林业和草原局国家发展和改革委员会《</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十四五</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林业草原保护发展规划纲要》（2021年7月）；</w:t>
      </w:r>
    </w:p>
    <w:p w14:paraId="2C82937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7</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国家林业和草原局司局关于编制《重点森林草原防火阻隔系统建设实施方案》的通知（林防发〔2023〕115号）</w:t>
      </w:r>
      <w:r>
        <w:rPr>
          <w:rFonts w:hint="default" w:ascii="Times New Roman" w:hAnsi="Times New Roman" w:eastAsia="仿宋_GB2312" w:cs="Times New Roman"/>
          <w:caps w:val="0"/>
          <w:smallCaps w:val="0"/>
          <w:color w:val="auto"/>
          <w:sz w:val="28"/>
          <w:szCs w:val="28"/>
          <w:highlight w:val="none"/>
          <w:lang w:eastAsia="zh-CN"/>
        </w:rPr>
        <w:t>；</w:t>
      </w:r>
    </w:p>
    <w:p w14:paraId="18A76AF2">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8</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《山东省人民政府办公厅关于切实抓好全省森林防火能力建设重点工作的意见》鲁政办字〔2013〕120号</w:t>
      </w:r>
      <w:r>
        <w:rPr>
          <w:rFonts w:hint="default" w:ascii="Times New Roman" w:hAnsi="Times New Roman" w:eastAsia="仿宋_GB2312" w:cs="Times New Roman"/>
          <w:caps w:val="0"/>
          <w:smallCaps w:val="0"/>
          <w:color w:val="auto"/>
          <w:sz w:val="28"/>
          <w:szCs w:val="28"/>
          <w:highlight w:val="none"/>
          <w:lang w:eastAsia="zh-CN"/>
        </w:rPr>
        <w:t>；</w:t>
      </w:r>
    </w:p>
    <w:p w14:paraId="08E15486">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9</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《全国重要生态系统保护和修复重大工程总体规划（2021—2035年）》；</w:t>
      </w:r>
    </w:p>
    <w:p w14:paraId="7092E4D3">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10</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《全国森林防火规划（2016—2025年）》；</w:t>
      </w:r>
    </w:p>
    <w:p w14:paraId="11D915D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11</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《〈全国森林防火规划（2016—2025年）〉中期评估报告》；</w:t>
      </w:r>
    </w:p>
    <w:p w14:paraId="4A7BDBC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12</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《全国重点区域林火阻隔系统（含防火道）工程建设规划（2021-2035年）》；</w:t>
      </w:r>
    </w:p>
    <w:p w14:paraId="0B436D4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caps w:val="0"/>
          <w:smallCaps w:val="0"/>
          <w:color w:val="auto"/>
          <w:sz w:val="28"/>
          <w:szCs w:val="28"/>
          <w:highlight w:val="none"/>
          <w:lang w:eastAsia="zh-CN"/>
        </w:rPr>
        <w:t>（</w:t>
      </w:r>
      <w:r>
        <w:rPr>
          <w:rFonts w:hint="eastAsia" w:ascii="Times New Roman" w:hAnsi="Times New Roman" w:eastAsia="仿宋_GB2312" w:cs="Times New Roman"/>
          <w:caps w:val="0"/>
          <w:smallCaps w:val="0"/>
          <w:color w:val="auto"/>
          <w:sz w:val="28"/>
          <w:szCs w:val="28"/>
          <w:highlight w:val="none"/>
          <w:lang w:val="en-US" w:eastAsia="zh-CN"/>
        </w:rPr>
        <w:t>13</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《山东省森林防灭火</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十四五规划</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w:t>
      </w:r>
      <w:r>
        <w:rPr>
          <w:rFonts w:hint="default" w:ascii="Times New Roman" w:hAnsi="Times New Roman" w:eastAsia="仿宋_GB2312" w:cs="Times New Roman"/>
          <w:caps w:val="0"/>
          <w:smallCaps w:val="0"/>
          <w:color w:val="auto"/>
          <w:sz w:val="28"/>
          <w:szCs w:val="28"/>
          <w:highlight w:val="none"/>
          <w:lang w:eastAsia="zh-CN"/>
        </w:rPr>
        <w:t>。</w:t>
      </w:r>
    </w:p>
    <w:p w14:paraId="2785884E">
      <w:pPr>
        <w:pStyle w:val="3"/>
        <w:bidi w:val="0"/>
        <w:rPr>
          <w:rFonts w:hint="default" w:ascii="Times New Roman" w:hAnsi="Times New Roman" w:cs="Times New Roman"/>
          <w:color w:val="auto"/>
          <w:highlight w:val="none"/>
        </w:rPr>
      </w:pPr>
      <w:bookmarkStart w:id="35" w:name="_Toc10116"/>
      <w:r>
        <w:rPr>
          <w:rFonts w:hint="default" w:ascii="Times New Roman" w:hAnsi="Times New Roman" w:cs="Times New Roman"/>
          <w:color w:val="auto"/>
          <w:highlight w:val="none"/>
        </w:rPr>
        <w:t>四、</w:t>
      </w:r>
      <w:bookmarkStart w:id="36" w:name="_Toc509932808"/>
      <w:bookmarkEnd w:id="36"/>
      <w:bookmarkStart w:id="37" w:name="_Toc19470"/>
      <w:bookmarkEnd w:id="37"/>
      <w:bookmarkStart w:id="38" w:name="_Toc18025"/>
      <w:r>
        <w:rPr>
          <w:rFonts w:hint="default" w:ascii="Times New Roman" w:hAnsi="Times New Roman" w:cs="Times New Roman"/>
          <w:color w:val="auto"/>
          <w:highlight w:val="none"/>
        </w:rPr>
        <w:t>规划理念</w:t>
      </w:r>
      <w:bookmarkEnd w:id="35"/>
      <w:bookmarkEnd w:id="38"/>
    </w:p>
    <w:p w14:paraId="0330D28A">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1</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以水为源，串点成网；</w:t>
      </w:r>
    </w:p>
    <w:p w14:paraId="7748CC29">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2</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以路为带，区划阻隔；</w:t>
      </w:r>
    </w:p>
    <w:p w14:paraId="0F5D6887">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3</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立体监控，防患未然；</w:t>
      </w:r>
    </w:p>
    <w:p w14:paraId="74AC6E7D">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4</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机动调度，互联互通；</w:t>
      </w:r>
    </w:p>
    <w:p w14:paraId="414072CB">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形成</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六网相连、联动统筹、科学高效</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的立体式森林防火体系。</w:t>
      </w:r>
    </w:p>
    <w:p w14:paraId="71FED62A">
      <w:pPr>
        <w:pStyle w:val="3"/>
        <w:bidi w:val="0"/>
        <w:rPr>
          <w:rFonts w:hint="default" w:ascii="Times New Roman" w:hAnsi="Times New Roman" w:cs="Times New Roman"/>
          <w:color w:val="auto"/>
          <w:highlight w:val="none"/>
        </w:rPr>
      </w:pPr>
      <w:bookmarkStart w:id="39" w:name="_Toc14764"/>
      <w:r>
        <w:rPr>
          <w:rFonts w:hint="default" w:ascii="Times New Roman" w:hAnsi="Times New Roman" w:cs="Times New Roman"/>
          <w:color w:val="auto"/>
          <w:highlight w:val="none"/>
        </w:rPr>
        <w:t>五、规划期限</w:t>
      </w:r>
      <w:bookmarkEnd w:id="39"/>
    </w:p>
    <w:p w14:paraId="4653BAFE">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规划期限为2021—2025年。</w:t>
      </w:r>
    </w:p>
    <w:p w14:paraId="51274A13">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项目建设期为5年，</w:t>
      </w:r>
      <w:r>
        <w:rPr>
          <w:rFonts w:hint="default" w:ascii="Times New Roman" w:hAnsi="Times New Roman" w:eastAsia="仿宋_GB2312" w:cs="Times New Roman"/>
          <w:caps w:val="0"/>
          <w:smallCaps w:val="0"/>
          <w:color w:val="auto"/>
          <w:sz w:val="28"/>
          <w:szCs w:val="28"/>
          <w:highlight w:val="none"/>
          <w:lang w:val="en-US" w:eastAsia="zh-CN"/>
        </w:rPr>
        <w:t>分</w:t>
      </w:r>
      <w:r>
        <w:rPr>
          <w:rFonts w:hint="default" w:ascii="Times New Roman" w:hAnsi="Times New Roman" w:eastAsia="仿宋_GB2312" w:cs="Times New Roman"/>
          <w:caps w:val="0"/>
          <w:smallCaps w:val="0"/>
          <w:color w:val="auto"/>
          <w:sz w:val="28"/>
          <w:szCs w:val="28"/>
          <w:highlight w:val="none"/>
        </w:rPr>
        <w:t>近期</w:t>
      </w:r>
      <w:r>
        <w:rPr>
          <w:rFonts w:hint="default" w:ascii="Times New Roman" w:hAnsi="Times New Roman" w:eastAsia="仿宋_GB2312" w:cs="Times New Roman"/>
          <w:caps w:val="0"/>
          <w:smallCaps w:val="0"/>
          <w:color w:val="auto"/>
          <w:sz w:val="28"/>
          <w:szCs w:val="28"/>
          <w:highlight w:val="none"/>
          <w:lang w:val="en-US" w:eastAsia="zh-CN"/>
        </w:rPr>
        <w:t>规划</w:t>
      </w:r>
      <w:r>
        <w:rPr>
          <w:rFonts w:hint="default" w:ascii="Times New Roman" w:hAnsi="Times New Roman" w:eastAsia="仿宋_GB2312" w:cs="Times New Roman"/>
          <w:caps w:val="0"/>
          <w:smallCaps w:val="0"/>
          <w:color w:val="auto"/>
          <w:sz w:val="28"/>
          <w:szCs w:val="28"/>
          <w:highlight w:val="none"/>
        </w:rPr>
        <w:t>2021—2022年、中远期</w:t>
      </w:r>
      <w:r>
        <w:rPr>
          <w:rFonts w:hint="default" w:ascii="Times New Roman" w:hAnsi="Times New Roman" w:eastAsia="仿宋_GB2312" w:cs="Times New Roman"/>
          <w:caps w:val="0"/>
          <w:smallCaps w:val="0"/>
          <w:color w:val="auto"/>
          <w:sz w:val="28"/>
          <w:szCs w:val="28"/>
          <w:highlight w:val="none"/>
          <w:lang w:val="en-US" w:eastAsia="zh-CN"/>
        </w:rPr>
        <w:t>规划</w:t>
      </w:r>
      <w:r>
        <w:rPr>
          <w:rFonts w:hint="default" w:ascii="Times New Roman" w:hAnsi="Times New Roman" w:eastAsia="仿宋_GB2312" w:cs="Times New Roman"/>
          <w:caps w:val="0"/>
          <w:smallCaps w:val="0"/>
          <w:color w:val="auto"/>
          <w:sz w:val="28"/>
          <w:szCs w:val="28"/>
          <w:highlight w:val="none"/>
        </w:rPr>
        <w:t>2023—2025两个建设期。</w:t>
      </w:r>
    </w:p>
    <w:p w14:paraId="61C82362">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p>
    <w:p w14:paraId="5670D787">
      <w:pPr>
        <w:rPr>
          <w:rFonts w:hint="default" w:ascii="Times New Roman" w:hAnsi="Times New Roman" w:eastAsia="仿宋_GB2312" w:cs="Times New Roman"/>
          <w:b/>
          <w:bCs/>
          <w:caps w:val="0"/>
          <w:smallCaps w:val="0"/>
          <w:color w:val="auto"/>
          <w:kern w:val="44"/>
          <w:sz w:val="28"/>
          <w:szCs w:val="28"/>
          <w:highlight w:val="none"/>
        </w:rPr>
      </w:pPr>
      <w:r>
        <w:rPr>
          <w:rFonts w:hint="default" w:ascii="Times New Roman" w:hAnsi="Times New Roman" w:eastAsia="仿宋_GB2312" w:cs="Times New Roman"/>
          <w:b/>
          <w:bCs/>
          <w:caps w:val="0"/>
          <w:smallCaps w:val="0"/>
          <w:color w:val="auto"/>
          <w:kern w:val="44"/>
          <w:sz w:val="28"/>
          <w:szCs w:val="28"/>
          <w:highlight w:val="none"/>
        </w:rPr>
        <w:br w:type="page"/>
      </w:r>
    </w:p>
    <w:p w14:paraId="6C0703BF">
      <w:pPr>
        <w:pStyle w:val="2"/>
        <w:bidi w:val="0"/>
        <w:jc w:val="center"/>
        <w:rPr>
          <w:rFonts w:hint="default" w:ascii="Times New Roman" w:hAnsi="Times New Roman" w:cs="Times New Roman"/>
          <w:color w:val="auto"/>
          <w:highlight w:val="none"/>
        </w:rPr>
      </w:pPr>
      <w:bookmarkStart w:id="40" w:name="_Toc29313"/>
      <w:r>
        <w:rPr>
          <w:rFonts w:hint="default" w:ascii="Times New Roman" w:hAnsi="Times New Roman" w:cs="Times New Roman"/>
          <w:color w:val="auto"/>
          <w:highlight w:val="none"/>
        </w:rPr>
        <w:t>第三章　规划目标</w:t>
      </w:r>
      <w:bookmarkEnd w:id="40"/>
    </w:p>
    <w:p w14:paraId="59F65322">
      <w:pPr>
        <w:pStyle w:val="3"/>
        <w:bidi w:val="0"/>
        <w:rPr>
          <w:rFonts w:hint="default" w:ascii="Times New Roman" w:hAnsi="Times New Roman" w:cs="Times New Roman"/>
          <w:color w:val="auto"/>
          <w:highlight w:val="none"/>
        </w:rPr>
      </w:pPr>
      <w:bookmarkStart w:id="41" w:name="_Toc8137"/>
      <w:r>
        <w:rPr>
          <w:rFonts w:hint="default" w:ascii="Times New Roman" w:hAnsi="Times New Roman" w:cs="Times New Roman"/>
          <w:color w:val="auto"/>
          <w:highlight w:val="none"/>
        </w:rPr>
        <w:t>一、总目标</w:t>
      </w:r>
      <w:bookmarkEnd w:id="41"/>
    </w:p>
    <w:p w14:paraId="7130963B">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进一步加强森林防火工作，建立完善的森林火灾责任、信息、防灾体系，加快建立应急处理系统，实现预警响应规范化、火灾扑救科学化、队伍建设专业化、基础工作信息化、森林防火治理体系和治理能力现代化，</w:t>
      </w:r>
    </w:p>
    <w:p w14:paraId="5698B468">
      <w:pPr>
        <w:pStyle w:val="3"/>
        <w:bidi w:val="0"/>
        <w:rPr>
          <w:rFonts w:hint="default" w:ascii="Times New Roman" w:hAnsi="Times New Roman" w:cs="Times New Roman"/>
          <w:color w:val="auto"/>
          <w:highlight w:val="none"/>
        </w:rPr>
      </w:pPr>
      <w:bookmarkStart w:id="42" w:name="_Toc29856"/>
      <w:bookmarkEnd w:id="42"/>
      <w:bookmarkStart w:id="43" w:name="_Toc509932797"/>
      <w:bookmarkEnd w:id="43"/>
      <w:bookmarkStart w:id="44" w:name="_Toc28157"/>
      <w:bookmarkStart w:id="45" w:name="_Toc24459"/>
      <w:r>
        <w:rPr>
          <w:rFonts w:hint="default" w:ascii="Times New Roman" w:hAnsi="Times New Roman" w:cs="Times New Roman"/>
          <w:color w:val="auto"/>
          <w:highlight w:val="none"/>
        </w:rPr>
        <w:t>二、分期目标</w:t>
      </w:r>
      <w:bookmarkEnd w:id="44"/>
      <w:bookmarkEnd w:id="45"/>
    </w:p>
    <w:p w14:paraId="04045ED8">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在规划期间全面提升海阳市林火综合防控能力，形成完备的森林火灾预防、扑救、保障三大体系，构建完备的</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六化</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即预警响应规范化、火源管理法治化、火灾扑救科学化、队伍建设专业化、装备建设机械化、基础工作信息化；</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六网</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即瞭望网、水源网、阻隔网、通讯网、道路网、指挥调度网建设。实现人力灭火和机械化灭火、风力灭火和以水灭火、传统防火和科学防火有机结合；形成森林防火长效机制，构建</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六网相连、联动统筹、科学高效</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的立体式森林防火体系，显著提高森林火灾防控能力，实现森林防火治理体系和治理能力现代化。具体体现在如下几个方面：</w:t>
      </w:r>
    </w:p>
    <w:p w14:paraId="05E5A2D1">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1</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提</w:t>
      </w:r>
      <w:r>
        <w:rPr>
          <w:rFonts w:hint="eastAsia" w:ascii="Times New Roman" w:hAnsi="Times New Roman" w:eastAsia="仿宋_GB2312" w:cs="Times New Roman"/>
          <w:b/>
          <w:bCs/>
          <w:caps w:val="0"/>
          <w:smallCaps w:val="0"/>
          <w:color w:val="auto"/>
          <w:sz w:val="28"/>
          <w:szCs w:val="28"/>
          <w:highlight w:val="none"/>
          <w:lang w:val="en-US" w:eastAsia="zh-CN"/>
        </w:rPr>
        <w:t>高</w:t>
      </w:r>
      <w:r>
        <w:rPr>
          <w:rFonts w:hint="default" w:ascii="Times New Roman" w:hAnsi="Times New Roman" w:eastAsia="仿宋_GB2312" w:cs="Times New Roman"/>
          <w:b/>
          <w:bCs/>
          <w:caps w:val="0"/>
          <w:smallCaps w:val="0"/>
          <w:color w:val="auto"/>
          <w:sz w:val="28"/>
          <w:szCs w:val="28"/>
          <w:highlight w:val="none"/>
        </w:rPr>
        <w:t>林火监测覆盖率</w:t>
      </w:r>
    </w:p>
    <w:p w14:paraId="5D07CB33">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健全森林火险分级预警模式和预警模型，提高预警时效和精度。充分利用空间技术，提高卫星监测林火时效性和识别能力；重点区域火情瞭望监测结合地面巡逻等方式，覆盖率达到100%；做到全市森林火情监测无盲区，形成视频监控、瞭望台（塔）、地面巡查三者结合的立体式林火监测体系。</w:t>
      </w:r>
    </w:p>
    <w:p w14:paraId="5BAC2AC6">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2</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完善森林防火基础设施配套</w:t>
      </w:r>
    </w:p>
    <w:p w14:paraId="7E4BF11D">
      <w:pPr>
        <w:pageBreakBefore w:val="0"/>
        <w:shd w:val="clear" w:color="auto" w:fill="FFFFFF"/>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建成防火道路网，确保森林消防专业队伍和物资运输迅捷通畅，防火道路按照森林消防专业队员搭乘汽车、摩托车、徒步交替行进，半小时到达火场，部分高山、深山、远山1小时到达火场的目标修建，纵横成网，沿途设有醒目的导向和夜间反光标示牌。</w:t>
      </w:r>
      <w:r>
        <w:rPr>
          <w:rFonts w:hint="default" w:ascii="Times New Roman" w:hAnsi="Times New Roman" w:eastAsia="仿宋_GB2312" w:cs="Times New Roman"/>
          <w:caps w:val="0"/>
          <w:smallCaps w:val="0"/>
          <w:color w:val="auto"/>
          <w:sz w:val="28"/>
          <w:szCs w:val="28"/>
          <w:highlight w:val="none"/>
          <w:shd w:val="clear" w:color="auto" w:fill="FFFFFF"/>
        </w:rPr>
        <w:t>完成重点林区防火通道修缮塌方和杂灌清理、路面铺垫等工作。</w:t>
      </w:r>
      <w:r>
        <w:rPr>
          <w:rFonts w:hint="default" w:ascii="Times New Roman" w:hAnsi="Times New Roman" w:eastAsia="仿宋_GB2312" w:cs="Times New Roman"/>
          <w:bCs/>
          <w:caps w:val="0"/>
          <w:smallCaps w:val="0"/>
          <w:color w:val="auto"/>
          <w:sz w:val="28"/>
          <w:szCs w:val="28"/>
          <w:highlight w:val="none"/>
        </w:rPr>
        <w:t>加强森林灭火水源设施建设</w:t>
      </w:r>
      <w:r>
        <w:rPr>
          <w:rFonts w:hint="default" w:ascii="Times New Roman" w:hAnsi="Times New Roman" w:eastAsia="仿宋_GB2312" w:cs="Times New Roman"/>
          <w:caps w:val="0"/>
          <w:smallCaps w:val="0"/>
          <w:color w:val="auto"/>
          <w:sz w:val="28"/>
          <w:szCs w:val="28"/>
          <w:highlight w:val="none"/>
        </w:rPr>
        <w:t>。采取拦蓄地表水和人工补水等方式，按照</w:t>
      </w:r>
      <w:r>
        <w:rPr>
          <w:rFonts w:hint="eastAsia" w:ascii="Times New Roman" w:hAnsi="Times New Roman" w:eastAsia="仿宋_GB2312" w:cs="Times New Roman"/>
          <w:caps w:val="0"/>
          <w:smallCaps w:val="0"/>
          <w:color w:val="auto"/>
          <w:sz w:val="28"/>
          <w:szCs w:val="28"/>
          <w:highlight w:val="none"/>
          <w:lang w:val="en-US" w:eastAsia="zh-CN"/>
        </w:rPr>
        <w:t>5</w:t>
      </w:r>
      <w:r>
        <w:rPr>
          <w:rFonts w:hint="default" w:ascii="Times New Roman" w:hAnsi="Times New Roman" w:eastAsia="仿宋_GB2312" w:cs="Times New Roman"/>
          <w:caps w:val="0"/>
          <w:smallCaps w:val="0"/>
          <w:color w:val="auto"/>
          <w:sz w:val="28"/>
          <w:szCs w:val="28"/>
          <w:highlight w:val="none"/>
        </w:rPr>
        <w:t>00米的取水半径、紧邻防火道路的要求规划建设塘坝、蓄水池、集雨窖、储水罐等设施，为扑救森林火灾储存足够水源。有序推进招虎山等重点林区实施引水上山工程重点区域埋设输水管网和消防栓；合理规划直升机取水点、停机坪，在重点和薄弱区域加快建设储水罐等设施，森林防火宣传固定标牌覆盖全部重点火险区。</w:t>
      </w:r>
    </w:p>
    <w:p w14:paraId="514FFB06">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3</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改善森林消防专业队伍设施装备</w:t>
      </w:r>
    </w:p>
    <w:p w14:paraId="5A561F3F">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加强专业队伍的扑火机械设备与扑火装备建设，逐步实现规范化、标准化，进一步提升森林消防专业队伍的综合能力。</w:t>
      </w:r>
    </w:p>
    <w:p w14:paraId="5ECCADFB">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4</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建立健全组织管理</w:t>
      </w:r>
    </w:p>
    <w:p w14:paraId="5F91F691">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在巩固现有建设成果的基础上，通过项目实施建立健全组织管理，贯彻落实各项规章制度，</w:t>
      </w:r>
      <w:r>
        <w:rPr>
          <w:rFonts w:hint="default" w:ascii="Times New Roman" w:hAnsi="Times New Roman" w:eastAsia="仿宋_GB2312" w:cs="Times New Roman"/>
          <w:caps w:val="0"/>
          <w:smallCaps w:val="0"/>
          <w:color w:val="auto"/>
          <w:sz w:val="28"/>
          <w:szCs w:val="28"/>
          <w:highlight w:val="none"/>
          <w:lang w:eastAsia="zh-CN"/>
        </w:rPr>
        <w:t>加大</w:t>
      </w:r>
      <w:r>
        <w:rPr>
          <w:rFonts w:hint="default" w:ascii="Times New Roman" w:hAnsi="Times New Roman" w:eastAsia="仿宋_GB2312" w:cs="Times New Roman"/>
          <w:caps w:val="0"/>
          <w:smallCaps w:val="0"/>
          <w:color w:val="auto"/>
          <w:sz w:val="28"/>
          <w:szCs w:val="28"/>
          <w:highlight w:val="none"/>
        </w:rPr>
        <w:t>护林防火宣教力度，实现依法治火与行政治火并举，使森林防火工作步入科学化、法制化、规范化、信息化和专业化的轨道。森林防火的综合能力得到进一步提高，林火管理水平提升，实现24小时火灾扑灭率达到95%以上，将森林火灾受害率控制在0.</w:t>
      </w:r>
      <w:r>
        <w:rPr>
          <w:rFonts w:hint="default" w:ascii="Times New Roman" w:hAnsi="Times New Roman" w:eastAsia="仿宋_GB2312" w:cs="Times New Roman"/>
          <w:caps w:val="0"/>
          <w:smallCaps w:val="0"/>
          <w:color w:val="auto"/>
          <w:sz w:val="28"/>
          <w:szCs w:val="28"/>
          <w:highlight w:val="none"/>
          <w:lang w:val="en-US" w:eastAsia="zh-CN"/>
        </w:rPr>
        <w:t>9</w:t>
      </w:r>
      <w:r>
        <w:rPr>
          <w:rFonts w:hint="default" w:ascii="Times New Roman" w:hAnsi="Times New Roman" w:eastAsia="仿宋_GB2312" w:cs="Times New Roman"/>
          <w:caps w:val="0"/>
          <w:smallCaps w:val="0"/>
          <w:color w:val="auto"/>
          <w:sz w:val="28"/>
          <w:szCs w:val="28"/>
          <w:highlight w:val="none"/>
        </w:rPr>
        <w:t>‰以内。确保不发生较大以上森林火灾，确保不发生较大人员伤亡。</w:t>
      </w:r>
    </w:p>
    <w:p w14:paraId="4B29FBBC">
      <w:pPr>
        <w:rPr>
          <w:rFonts w:hint="default" w:ascii="Times New Roman" w:hAnsi="Times New Roman" w:eastAsia="仿宋_GB2312" w:cs="Times New Roman"/>
          <w:b/>
          <w:caps w:val="0"/>
          <w:smallCaps w:val="0"/>
          <w:color w:val="auto"/>
          <w:sz w:val="28"/>
          <w:szCs w:val="28"/>
          <w:highlight w:val="none"/>
          <w:lang w:eastAsia="zh-CN"/>
        </w:rPr>
      </w:pPr>
      <w:bookmarkStart w:id="46" w:name="_Toc509932798"/>
      <w:bookmarkEnd w:id="46"/>
      <w:bookmarkStart w:id="47" w:name="_Toc29433"/>
      <w:bookmarkEnd w:id="47"/>
      <w:bookmarkStart w:id="48" w:name="_Toc2001"/>
      <w:r>
        <w:rPr>
          <w:rFonts w:hint="default" w:ascii="Times New Roman" w:hAnsi="Times New Roman" w:eastAsia="仿宋_GB2312" w:cs="Times New Roman"/>
          <w:b/>
          <w:caps w:val="0"/>
          <w:smallCaps w:val="0"/>
          <w:color w:val="auto"/>
          <w:sz w:val="28"/>
          <w:szCs w:val="28"/>
          <w:highlight w:val="none"/>
          <w:lang w:eastAsia="zh-CN"/>
        </w:rPr>
        <w:br w:type="page"/>
      </w:r>
    </w:p>
    <w:p w14:paraId="20C84809">
      <w:pPr>
        <w:pStyle w:val="2"/>
        <w:bidi w:val="0"/>
        <w:jc w:val="center"/>
        <w:rPr>
          <w:rFonts w:hint="default" w:ascii="Times New Roman" w:hAnsi="Times New Roman" w:cs="Times New Roman"/>
          <w:color w:val="auto"/>
          <w:highlight w:val="none"/>
        </w:rPr>
      </w:pPr>
      <w:bookmarkStart w:id="49" w:name="_Toc7331"/>
      <w:r>
        <w:rPr>
          <w:rFonts w:hint="default" w:ascii="Times New Roman" w:hAnsi="Times New Roman" w:cs="Times New Roman"/>
          <w:color w:val="auto"/>
          <w:highlight w:val="none"/>
        </w:rPr>
        <w:t>第四章</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项目建设主要内容</w:t>
      </w:r>
      <w:bookmarkEnd w:id="48"/>
      <w:bookmarkEnd w:id="49"/>
      <w:bookmarkStart w:id="50" w:name="_Toc27612"/>
      <w:bookmarkEnd w:id="50"/>
      <w:bookmarkStart w:id="51" w:name="_Toc509932799"/>
      <w:bookmarkEnd w:id="51"/>
      <w:bookmarkStart w:id="52" w:name="_Toc13122"/>
      <w:bookmarkEnd w:id="52"/>
    </w:p>
    <w:p w14:paraId="388F58C5">
      <w:pPr>
        <w:pStyle w:val="3"/>
        <w:bidi w:val="0"/>
        <w:rPr>
          <w:rFonts w:hint="default" w:ascii="Times New Roman" w:hAnsi="Times New Roman" w:cs="Times New Roman"/>
          <w:color w:val="auto"/>
          <w:highlight w:val="none"/>
        </w:rPr>
      </w:pPr>
      <w:bookmarkStart w:id="53" w:name="_Toc16076"/>
      <w:bookmarkEnd w:id="53"/>
      <w:bookmarkStart w:id="54" w:name="_Toc30579"/>
      <w:bookmarkEnd w:id="54"/>
      <w:bookmarkStart w:id="55" w:name="_Toc14000"/>
      <w:r>
        <w:rPr>
          <w:rFonts w:hint="default" w:ascii="Times New Roman" w:hAnsi="Times New Roman" w:cs="Times New Roman"/>
          <w:color w:val="auto"/>
          <w:highlight w:val="none"/>
        </w:rPr>
        <w:t>一、</w:t>
      </w:r>
      <w:r>
        <w:rPr>
          <w:rFonts w:hint="default" w:ascii="Times New Roman" w:hAnsi="Times New Roman" w:cs="Times New Roman"/>
          <w:color w:val="auto"/>
          <w:highlight w:val="none"/>
          <w:lang w:val="en-US" w:eastAsia="zh-CN"/>
        </w:rPr>
        <w:t>预警</w:t>
      </w:r>
      <w:r>
        <w:rPr>
          <w:rFonts w:hint="default" w:ascii="Times New Roman" w:hAnsi="Times New Roman" w:cs="Times New Roman"/>
          <w:color w:val="auto"/>
          <w:highlight w:val="none"/>
        </w:rPr>
        <w:t>监测系统工程</w:t>
      </w:r>
      <w:bookmarkEnd w:id="55"/>
    </w:p>
    <w:p w14:paraId="18032ED5">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森林火情</w:t>
      </w:r>
      <w:r>
        <w:rPr>
          <w:rFonts w:hint="default" w:ascii="Times New Roman" w:hAnsi="Times New Roman" w:eastAsia="仿宋_GB2312" w:cs="Times New Roman"/>
          <w:caps w:val="0"/>
          <w:smallCaps w:val="0"/>
          <w:color w:val="auto"/>
          <w:sz w:val="28"/>
          <w:szCs w:val="28"/>
          <w:highlight w:val="none"/>
          <w:lang w:eastAsia="zh-CN"/>
        </w:rPr>
        <w:t>预警监测系统</w:t>
      </w:r>
      <w:r>
        <w:rPr>
          <w:rFonts w:hint="default" w:ascii="Times New Roman" w:hAnsi="Times New Roman" w:eastAsia="仿宋_GB2312" w:cs="Times New Roman"/>
          <w:caps w:val="0"/>
          <w:smallCaps w:val="0"/>
          <w:color w:val="auto"/>
          <w:sz w:val="28"/>
          <w:szCs w:val="28"/>
          <w:highlight w:val="none"/>
        </w:rPr>
        <w:t>工程的建设内容主要包括人工瞭望和视频监测系统建设，加强完善森林防火监测，辅助决策管理信息系统的建立，实现森林防火动态管理，对林火监测、林火预测预报、扑火指挥和火灾损失评估等各环节实行全过程管理，构建全市智慧森林防火监控和辅助决策系统，形成市、镇（街）二级统一林业视频监控系统，实现各级林业管理部门应急指挥监控感知系统的应急联动。</w:t>
      </w:r>
    </w:p>
    <w:p w14:paraId="172D7FA2">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在森林防火</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六网</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建设中最重要的环节就是</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防</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，建设</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瞭望网</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加强火情预警监测是实现这一目标的重要手段。通过安装远程视频监控设备、建设瞭望台、防火检查站等基础设施，能确保在第一时间消灭火灾隐患，或发现森林火情，观察火情发展的状况，并结合地理信息指挥系统，查出火情发生的地理位置，及时掌握火情所在地的自然环境、森林资源等情况，从而迅速判断火情可能发生的危害程度，及时组织扑灭。</w:t>
      </w:r>
    </w:p>
    <w:p w14:paraId="6A286BF5">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进一步加快火险预警系统和应急信息保障体系建设，建立森林火险分级预警响应制度。一旦发布预警信号，要按照预警响应进入临战状态，有关人员迅速到岗到位，全力做好森林火灾预防和应对准备，建立起</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因险设防、因险而动、快速反应、科学应对</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的灾前预警机制。</w:t>
      </w:r>
    </w:p>
    <w:p w14:paraId="4AB906F7">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规划以现有森林火险观测站为基础，逐步建立由森林火险要素监测、可燃物因子采集等多种功能构成的森林火险预警系统。以加强火险天气、火险等级和林火行为等的预报，并制定与之对应的预警响应机制，实现科学防火。</w:t>
      </w:r>
    </w:p>
    <w:p w14:paraId="417FD80B">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rPr>
        <w:t>本次规划在现有基础上，视频监控点增点加密，新建</w:t>
      </w:r>
      <w:r>
        <w:rPr>
          <w:rFonts w:hint="eastAsia" w:ascii="Times New Roman" w:hAnsi="Times New Roman" w:eastAsia="仿宋_GB2312" w:cs="Times New Roman"/>
          <w:caps w:val="0"/>
          <w:smallCaps w:val="0"/>
          <w:color w:val="auto"/>
          <w:sz w:val="28"/>
          <w:szCs w:val="28"/>
          <w:highlight w:val="none"/>
          <w:lang w:eastAsia="zh-CN"/>
        </w:rPr>
        <w:t>铁塔</w:t>
      </w:r>
      <w:r>
        <w:rPr>
          <w:rFonts w:hint="default" w:ascii="Times New Roman" w:hAnsi="Times New Roman" w:eastAsia="仿宋_GB2312" w:cs="Times New Roman"/>
          <w:caps w:val="0"/>
          <w:smallCaps w:val="0"/>
          <w:color w:val="auto"/>
          <w:sz w:val="28"/>
          <w:szCs w:val="28"/>
          <w:highlight w:val="none"/>
        </w:rPr>
        <w:t>视频监控点</w:t>
      </w:r>
      <w:r>
        <w:rPr>
          <w:rFonts w:hint="eastAsia" w:ascii="Times New Roman" w:hAnsi="Times New Roman" w:eastAsia="仿宋_GB2312" w:cs="Times New Roman"/>
          <w:caps w:val="0"/>
          <w:smallCaps w:val="0"/>
          <w:color w:val="auto"/>
          <w:sz w:val="28"/>
          <w:szCs w:val="28"/>
          <w:highlight w:val="none"/>
          <w:lang w:val="en-US" w:eastAsia="zh-CN"/>
        </w:rPr>
        <w:t>15处、改造4处</w:t>
      </w:r>
      <w:r>
        <w:rPr>
          <w:rFonts w:hint="default" w:ascii="Times New Roman" w:hAnsi="Times New Roman" w:eastAsia="仿宋_GB2312" w:cs="Times New Roman"/>
          <w:caps w:val="0"/>
          <w:smallCaps w:val="0"/>
          <w:color w:val="auto"/>
          <w:sz w:val="28"/>
          <w:szCs w:val="28"/>
          <w:highlight w:val="none"/>
          <w:lang w:val="en-US" w:eastAsia="zh-CN"/>
        </w:rPr>
        <w:t>，规划后总量达到</w:t>
      </w:r>
      <w:r>
        <w:rPr>
          <w:rFonts w:hint="eastAsia" w:ascii="Times New Roman" w:hAnsi="Times New Roman" w:eastAsia="仿宋_GB2312" w:cs="Times New Roman"/>
          <w:caps w:val="0"/>
          <w:smallCaps w:val="0"/>
          <w:color w:val="auto"/>
          <w:sz w:val="28"/>
          <w:szCs w:val="28"/>
          <w:highlight w:val="none"/>
          <w:lang w:val="en-US" w:eastAsia="zh-CN"/>
        </w:rPr>
        <w:t>95处</w:t>
      </w:r>
      <w:r>
        <w:rPr>
          <w:rFonts w:hint="default" w:ascii="Times New Roman" w:hAnsi="Times New Roman" w:eastAsia="仿宋_GB2312" w:cs="Times New Roman"/>
          <w:caps w:val="0"/>
          <w:smallCaps w:val="0"/>
          <w:color w:val="auto"/>
          <w:sz w:val="28"/>
          <w:szCs w:val="28"/>
          <w:highlight w:val="none"/>
          <w:lang w:val="en-US" w:eastAsia="zh-CN"/>
        </w:rPr>
        <w:t>。</w:t>
      </w:r>
    </w:p>
    <w:p w14:paraId="5B91ED26">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主要布局在重点火险区、进山重要路口、游客游览路线等，不仅可以监测火情，扩大监测范围，还能实现对居民群众、旅行者、社会闲散人员活动区域的有效监控。</w:t>
      </w:r>
    </w:p>
    <w:p w14:paraId="31FFF8CD">
      <w:pPr>
        <w:numPr>
          <w:ilvl w:val="0"/>
          <w:numId w:val="0"/>
        </w:numPr>
        <w:ind w:firstLine="560" w:firstLineChars="200"/>
        <w:rPr>
          <w:rFonts w:hint="default" w:ascii="仿宋" w:hAnsi="仿宋" w:eastAsia="仿宋" w:cs="仿宋"/>
          <w:color w:val="auto"/>
          <w:sz w:val="28"/>
          <w:szCs w:val="36"/>
          <w:highlight w:val="none"/>
          <w:lang w:val="en-US" w:eastAsia="zh-CN"/>
        </w:rPr>
      </w:pPr>
      <w:r>
        <w:rPr>
          <w:rFonts w:hint="eastAsia" w:ascii="仿宋" w:hAnsi="仿宋" w:eastAsia="仿宋" w:cs="仿宋"/>
          <w:color w:val="auto"/>
          <w:sz w:val="28"/>
          <w:szCs w:val="36"/>
          <w:highlight w:val="none"/>
          <w:lang w:val="en-US" w:eastAsia="zh-CN"/>
        </w:rPr>
        <w:t>1.1存量点位升级改造清单</w:t>
      </w:r>
    </w:p>
    <w:tbl>
      <w:tblPr>
        <w:tblStyle w:val="11"/>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4284"/>
        <w:gridCol w:w="1383"/>
        <w:gridCol w:w="1750"/>
      </w:tblGrid>
      <w:tr w14:paraId="35AC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81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5E23">
            <w:pPr>
              <w:keepNext w:val="0"/>
              <w:keepLines w:val="0"/>
              <w:widowControl/>
              <w:suppressLineNumbers w:val="0"/>
              <w:jc w:val="center"/>
              <w:textAlignment w:val="center"/>
              <w:rPr>
                <w:rFonts w:hint="default"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更新森林防火监控明细</w:t>
            </w:r>
          </w:p>
        </w:tc>
      </w:tr>
      <w:tr w14:paraId="010C8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6BB4">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序号</w:t>
            </w:r>
          </w:p>
        </w:tc>
        <w:tc>
          <w:tcPr>
            <w:tcW w:w="4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6D0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点位名称</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612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经度</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F8E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纬度</w:t>
            </w:r>
          </w:p>
        </w:tc>
      </w:tr>
      <w:tr w14:paraId="5E19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03E4">
            <w:pPr>
              <w:keepNext w:val="0"/>
              <w:keepLines w:val="0"/>
              <w:widowControl/>
              <w:suppressLineNumbers w:val="0"/>
              <w:jc w:val="left"/>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4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95F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海阳小纪北三官</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E0DD">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121.01107</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274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36.804017</w:t>
            </w:r>
          </w:p>
        </w:tc>
      </w:tr>
      <w:tr w14:paraId="11A48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C87B">
            <w:pPr>
              <w:keepNext w:val="0"/>
              <w:keepLines w:val="0"/>
              <w:widowControl/>
              <w:suppressLineNumbers w:val="0"/>
              <w:jc w:val="left"/>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w:t>
            </w:r>
          </w:p>
        </w:tc>
        <w:tc>
          <w:tcPr>
            <w:tcW w:w="4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3671">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海阳小纪大刁家</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9A76">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120.999861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2DD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36.764819</w:t>
            </w:r>
          </w:p>
        </w:tc>
      </w:tr>
      <w:tr w14:paraId="3CEFD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9EC2">
            <w:pPr>
              <w:keepNext w:val="0"/>
              <w:keepLines w:val="0"/>
              <w:widowControl/>
              <w:suppressLineNumbers w:val="0"/>
              <w:jc w:val="left"/>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w:t>
            </w:r>
          </w:p>
        </w:tc>
        <w:tc>
          <w:tcPr>
            <w:tcW w:w="4284" w:type="dxa"/>
            <w:tcBorders>
              <w:top w:val="single" w:color="000000" w:sz="4" w:space="0"/>
              <w:left w:val="single" w:color="000000" w:sz="4" w:space="0"/>
              <w:bottom w:val="nil"/>
              <w:right w:val="single" w:color="000000" w:sz="4" w:space="0"/>
            </w:tcBorders>
            <w:shd w:val="clear" w:color="auto" w:fill="auto"/>
            <w:noWrap/>
            <w:vAlign w:val="center"/>
          </w:tcPr>
          <w:p w14:paraId="27B54A9D">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海阳小纪东野口</w:t>
            </w:r>
          </w:p>
        </w:tc>
        <w:tc>
          <w:tcPr>
            <w:tcW w:w="1383" w:type="dxa"/>
            <w:tcBorders>
              <w:top w:val="single" w:color="000000" w:sz="4" w:space="0"/>
              <w:left w:val="single" w:color="000000" w:sz="4" w:space="0"/>
              <w:bottom w:val="nil"/>
              <w:right w:val="single" w:color="000000" w:sz="4" w:space="0"/>
            </w:tcBorders>
            <w:shd w:val="clear" w:color="auto" w:fill="auto"/>
            <w:noWrap/>
            <w:vAlign w:val="center"/>
          </w:tcPr>
          <w:p w14:paraId="0C1CD0E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121.019185</w:t>
            </w:r>
          </w:p>
        </w:tc>
        <w:tc>
          <w:tcPr>
            <w:tcW w:w="1750" w:type="dxa"/>
            <w:tcBorders>
              <w:top w:val="single" w:color="000000" w:sz="4" w:space="0"/>
              <w:left w:val="single" w:color="000000" w:sz="4" w:space="0"/>
              <w:bottom w:val="nil"/>
              <w:right w:val="single" w:color="000000" w:sz="4" w:space="0"/>
            </w:tcBorders>
            <w:shd w:val="clear" w:color="auto" w:fill="auto"/>
            <w:noWrap/>
            <w:vAlign w:val="center"/>
          </w:tcPr>
          <w:p w14:paraId="5C26B3F0">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36.763099</w:t>
            </w:r>
          </w:p>
        </w:tc>
      </w:tr>
      <w:tr w14:paraId="6F02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B32E">
            <w:pPr>
              <w:keepNext w:val="0"/>
              <w:keepLines w:val="0"/>
              <w:widowControl/>
              <w:suppressLineNumbers w:val="0"/>
              <w:jc w:val="left"/>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CFA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海阳小纪鲁疃东</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833B">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120.966103</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B3C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36.892399</w:t>
            </w:r>
          </w:p>
        </w:tc>
      </w:tr>
    </w:tbl>
    <w:p w14:paraId="07D94B6D">
      <w:pPr>
        <w:numPr>
          <w:ilvl w:val="0"/>
          <w:numId w:val="0"/>
        </w:numPr>
        <w:ind w:firstLine="560" w:firstLineChars="200"/>
        <w:rPr>
          <w:rFonts w:hint="default" w:ascii="仿宋" w:hAnsi="仿宋" w:eastAsia="仿宋" w:cs="仿宋"/>
          <w:color w:val="auto"/>
          <w:sz w:val="28"/>
          <w:szCs w:val="36"/>
          <w:highlight w:val="none"/>
          <w:lang w:val="en-US" w:eastAsia="zh-CN"/>
        </w:rPr>
      </w:pPr>
      <w:r>
        <w:rPr>
          <w:rFonts w:hint="eastAsia" w:ascii="仿宋" w:hAnsi="仿宋" w:eastAsia="仿宋" w:cs="仿宋"/>
          <w:color w:val="auto"/>
          <w:sz w:val="28"/>
          <w:szCs w:val="36"/>
          <w:highlight w:val="none"/>
          <w:lang w:val="en-US" w:eastAsia="zh-CN"/>
        </w:rPr>
        <w:t>1.2盲区补点新建清单</w:t>
      </w:r>
    </w:p>
    <w:tbl>
      <w:tblPr>
        <w:tblStyle w:val="11"/>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
        <w:gridCol w:w="4626"/>
        <w:gridCol w:w="1371"/>
        <w:gridCol w:w="1736"/>
      </w:tblGrid>
      <w:tr w14:paraId="5AF54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15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2FE0">
            <w:pPr>
              <w:keepNext w:val="0"/>
              <w:keepLines w:val="0"/>
              <w:widowControl/>
              <w:suppressLineNumbers w:val="0"/>
              <w:jc w:val="center"/>
              <w:textAlignment w:val="center"/>
              <w:rPr>
                <w:rFonts w:hint="default" w:ascii="仿宋" w:hAnsi="仿宋" w:eastAsia="仿宋" w:cs="仿宋"/>
                <w:i w:val="0"/>
                <w:iCs w:val="0"/>
                <w:color w:val="auto"/>
                <w:sz w:val="21"/>
                <w:szCs w:val="21"/>
                <w:highlight w:val="none"/>
                <w:u w:val="none"/>
                <w:lang w:val="en-US"/>
              </w:rPr>
            </w:pPr>
            <w:r>
              <w:rPr>
                <w:rFonts w:hint="eastAsia" w:ascii="仿宋" w:hAnsi="仿宋" w:eastAsia="仿宋" w:cs="仿宋"/>
                <w:i w:val="0"/>
                <w:iCs w:val="0"/>
                <w:color w:val="auto"/>
                <w:kern w:val="0"/>
                <w:sz w:val="21"/>
                <w:szCs w:val="21"/>
                <w:highlight w:val="none"/>
                <w:u w:val="none"/>
                <w:lang w:val="en-US" w:eastAsia="zh-CN" w:bidi="ar"/>
              </w:rPr>
              <w:t>新购置森林防火监控服务点位明细</w:t>
            </w:r>
          </w:p>
        </w:tc>
      </w:tr>
      <w:tr w14:paraId="26514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555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704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中国山东烟台海阳山西头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3214">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121.1088</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B6F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37.13532065</w:t>
            </w:r>
          </w:p>
        </w:tc>
      </w:tr>
      <w:tr w14:paraId="7631E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4264">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D791">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郭城西鲁家夼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64C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121.1084071</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D4D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37.10006694</w:t>
            </w:r>
          </w:p>
        </w:tc>
      </w:tr>
      <w:tr w14:paraId="67220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0E3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9FF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海阳市郭城镇桂山西-2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1FF6">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121.151696</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963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37.040643</w:t>
            </w:r>
          </w:p>
        </w:tc>
      </w:tr>
      <w:tr w14:paraId="35F24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254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FD52">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海阳市高家上尹家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0A95">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121.226107</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48F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36.941766</w:t>
            </w:r>
          </w:p>
        </w:tc>
      </w:tr>
      <w:tr w14:paraId="2A43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292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493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海阳市盘石店镇大庄北（VIP）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CB31">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121.2123794</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28B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36.87606853</w:t>
            </w:r>
          </w:p>
        </w:tc>
      </w:tr>
      <w:tr w14:paraId="42029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816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FCD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海阳市盘石店招虎山奇石峰（VIP）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DF3A">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121.234388</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D3B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36.838606</w:t>
            </w:r>
          </w:p>
        </w:tc>
      </w:tr>
      <w:tr w14:paraId="781D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C31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7EA1">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LT-（高）海阳留格镇望格庄村_OLT（VIP+OLT）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AF15">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121.349478</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E802">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36.80828573</w:t>
            </w:r>
          </w:p>
        </w:tc>
      </w:tr>
      <w:tr w14:paraId="5E97F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DBC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3A8B">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盘石嘴子前（VIP）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8456">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121.2491715</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DF8D">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36.90434945</w:t>
            </w:r>
          </w:p>
        </w:tc>
      </w:tr>
      <w:tr w14:paraId="4DAF8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560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0309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中国山东烟台海阳朱吴山中涧（VIP+梯）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247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121.136179</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0A57">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36.892365</w:t>
            </w:r>
          </w:p>
        </w:tc>
      </w:tr>
      <w:tr w14:paraId="7F83F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4974">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AC93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东村迟家-2（VIP）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A3D2">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121.249464</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083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36.833709</w:t>
            </w:r>
          </w:p>
        </w:tc>
      </w:tr>
      <w:tr w14:paraId="0B602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78B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E2D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海阳朱吴垛崮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C0C1">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121.1828351</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CD85">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36.91355853</w:t>
            </w:r>
          </w:p>
        </w:tc>
      </w:tr>
      <w:tr w14:paraId="0AD34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F0FB">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42A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海阳市朱吴镇峨山后1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ECC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121.2079285</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0E04">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36.95174036</w:t>
            </w:r>
          </w:p>
        </w:tc>
      </w:tr>
      <w:tr w14:paraId="1F687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FAC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451B">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中国山东烟台海阳行村龙门口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D51B">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120.96865</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D5D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36.747489</w:t>
            </w:r>
          </w:p>
        </w:tc>
      </w:tr>
      <w:tr w14:paraId="5BD58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3B18">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F133">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海阳市留格庄镇杜家北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771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121.3791497</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6BF5">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36.79773735</w:t>
            </w:r>
          </w:p>
        </w:tc>
      </w:tr>
      <w:tr w14:paraId="696AB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791E">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0E1F">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中国山东烟台海阳盘石书院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DFDC">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121.2277708</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5624">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36.91429539</w:t>
            </w:r>
          </w:p>
        </w:tc>
      </w:tr>
    </w:tbl>
    <w:p w14:paraId="7FD507A6">
      <w:pPr>
        <w:keepNext w:val="0"/>
        <w:keepLines w:val="0"/>
        <w:pageBreakBefore w:val="0"/>
        <w:widowControl/>
        <w:numPr>
          <w:ilvl w:val="0"/>
          <w:numId w:val="0"/>
        </w:numPr>
        <w:kinsoku/>
        <w:wordWrap/>
        <w:overflowPunct/>
        <w:topLinePunct w:val="0"/>
        <w:autoSpaceDE w:val="0"/>
        <w:autoSpaceDN/>
        <w:bidi w:val="0"/>
        <w:adjustRightInd/>
        <w:snapToGrid/>
        <w:spacing w:before="200" w:after="100" w:line="560" w:lineRule="exact"/>
        <w:jc w:val="left"/>
        <w:textAlignment w:val="auto"/>
        <w:outlineLvl w:val="1"/>
        <w:rPr>
          <w:rFonts w:hint="eastAsia" w:ascii="Times New Roman" w:hAnsi="Times New Roman" w:eastAsia="黑体" w:cs="Times New Roman"/>
          <w:b w:val="0"/>
          <w:bCs w:val="0"/>
          <w:caps w:val="0"/>
          <w:smallCaps w:val="0"/>
          <w:color w:val="auto"/>
          <w:sz w:val="32"/>
          <w:szCs w:val="32"/>
          <w:highlight w:val="none"/>
          <w:lang w:val="en-US" w:eastAsia="zh-CN"/>
        </w:rPr>
      </w:pPr>
    </w:p>
    <w:p w14:paraId="54FEAB55">
      <w:pPr>
        <w:pageBreakBefore w:val="0"/>
        <w:kinsoku/>
        <w:wordWrap/>
        <w:overflowPunct/>
        <w:topLinePunct w:val="0"/>
        <w:autoSpaceDN/>
        <w:bidi w:val="0"/>
        <w:adjustRightInd/>
        <w:spacing w:line="560" w:lineRule="exact"/>
        <w:ind w:firstLine="562" w:firstLineChars="200"/>
        <w:jc w:val="both"/>
        <w:textAlignment w:val="auto"/>
        <w:rPr>
          <w:rFonts w:hint="default" w:ascii="Times New Roman" w:hAnsi="Times New Roman" w:eastAsia="仿宋_GB2312" w:cs="Times New Roman"/>
          <w:b/>
          <w:bCs/>
          <w:caps w:val="0"/>
          <w:smallCaps w:val="0"/>
          <w:color w:val="auto"/>
          <w:kern w:val="0"/>
          <w:sz w:val="28"/>
          <w:szCs w:val="28"/>
          <w:highlight w:val="none"/>
          <w:lang w:val="en-US" w:eastAsia="zh-CN" w:bidi="ar-SA"/>
        </w:rPr>
      </w:pPr>
    </w:p>
    <w:p w14:paraId="5E7D69CF">
      <w:pPr>
        <w:pStyle w:val="3"/>
        <w:bidi w:val="0"/>
        <w:rPr>
          <w:rFonts w:hint="default" w:ascii="Times New Roman" w:hAnsi="Times New Roman" w:cs="Times New Roman"/>
          <w:color w:val="auto"/>
          <w:highlight w:val="none"/>
        </w:rPr>
      </w:pPr>
      <w:bookmarkStart w:id="56" w:name="_Toc27182"/>
      <w:bookmarkEnd w:id="56"/>
      <w:bookmarkStart w:id="57" w:name="_Toc9634"/>
      <w:bookmarkEnd w:id="57"/>
      <w:bookmarkStart w:id="58" w:name="_Toc509932815"/>
      <w:bookmarkEnd w:id="58"/>
      <w:bookmarkStart w:id="59" w:name="_Toc509932814"/>
      <w:bookmarkEnd w:id="59"/>
      <w:bookmarkStart w:id="60" w:name="_Toc24895"/>
      <w:r>
        <w:rPr>
          <w:rFonts w:hint="default" w:ascii="Times New Roman" w:hAnsi="Times New Roman" w:cs="Times New Roman"/>
          <w:color w:val="auto"/>
          <w:highlight w:val="none"/>
          <w:lang w:val="en-US" w:eastAsia="zh-CN"/>
        </w:rPr>
        <w:t>二</w:t>
      </w:r>
      <w:r>
        <w:rPr>
          <w:rFonts w:hint="default" w:ascii="Times New Roman" w:hAnsi="Times New Roman" w:cs="Times New Roman"/>
          <w:color w:val="auto"/>
          <w:highlight w:val="none"/>
        </w:rPr>
        <w:t>、林火阻隔系统工程</w:t>
      </w:r>
      <w:bookmarkEnd w:id="60"/>
    </w:p>
    <w:p w14:paraId="21FD5CAD">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林火阻隔系统是有效防止火灾蔓延、控制重特大森林火灾发生的根本措施，是森林火灾预防体系的基础工程。从海阳市已经建成的林火阻隔网络情况来看，全市主要林区的防火阻隔网络已基本形成，在城区各主要道路、城郊防火通道两侧及国有林场、森林公园等重点火险区建成较为系统的林火阻隔网</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按照《林火阻隔系统建设标准（LY/T5007-2014）》规范要求，遵循</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因险设防、重点突出、全面规划、分步实施</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原则，实际考量海阳市的地形、气候、交通条件、扑救能力等综合条件，在充分利用自然隔离带的基础上，切实兼顾经济效益、生态效益与生态安全，合理规划林火隔离带，与现有隔离带联通构成闭合圈，形成阻隔功能较强，自然、工程、生物相结合的高效林火阻隔网。达到阻隔重大森林火灾、及时扑救森林火灾的目的。</w:t>
      </w:r>
    </w:p>
    <w:p w14:paraId="3B69AEDB">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val="0"/>
          <w:bCs w:val="0"/>
          <w:caps w:val="0"/>
          <w:smallCaps w:val="0"/>
          <w:color w:val="auto"/>
          <w:sz w:val="28"/>
          <w:szCs w:val="28"/>
          <w:highlight w:val="none"/>
          <w:lang w:val="en-US" w:eastAsia="zh-CN"/>
        </w:rPr>
        <w:t>另外，</w:t>
      </w:r>
      <w:r>
        <w:rPr>
          <w:rFonts w:hint="eastAsia" w:ascii="Times New Roman" w:hAnsi="Times New Roman" w:eastAsia="仿宋_GB2312" w:cs="Times New Roman"/>
          <w:b w:val="0"/>
          <w:bCs w:val="0"/>
          <w:caps w:val="0"/>
          <w:smallCaps w:val="0"/>
          <w:color w:val="auto"/>
          <w:sz w:val="28"/>
          <w:szCs w:val="28"/>
          <w:highlight w:val="none"/>
          <w:lang w:val="en-US" w:eastAsia="zh-CN"/>
        </w:rPr>
        <w:t>需加强</w:t>
      </w:r>
      <w:r>
        <w:rPr>
          <w:rFonts w:hint="default" w:ascii="Times New Roman" w:hAnsi="Times New Roman" w:eastAsia="仿宋_GB2312" w:cs="Times New Roman"/>
          <w:b w:val="0"/>
          <w:bCs w:val="0"/>
          <w:caps w:val="0"/>
          <w:smallCaps w:val="0"/>
          <w:color w:val="auto"/>
          <w:sz w:val="28"/>
          <w:szCs w:val="28"/>
          <w:highlight w:val="none"/>
        </w:rPr>
        <w:t>规范墓地管理工作。</w:t>
      </w:r>
      <w:r>
        <w:rPr>
          <w:rFonts w:hint="default" w:ascii="Times New Roman" w:hAnsi="Times New Roman" w:eastAsia="仿宋_GB2312" w:cs="Times New Roman"/>
          <w:caps w:val="0"/>
          <w:smallCaps w:val="0"/>
          <w:color w:val="auto"/>
          <w:sz w:val="28"/>
          <w:szCs w:val="28"/>
          <w:highlight w:val="none"/>
        </w:rPr>
        <w:t>在有条件的地方采取坟墓外迁和集中相结合、以集中规范管理为主的办法，以行政村为单位建设公益性墓地，新葬坟墓一律进入公墓，现有散坟逐步迁入公墓，最大限度地减少火灾隐患。一时不能迁出的，采取工程阻隔或冬火夏防措施，利用灭生性化学药剂灭除杂草，在有条件村居墓地周边修建1.8—2.0m的砖砌防火围墙，或者在周边改造栽种耐火树种，以本地常见的干果类经济树种为主，比如板栗、核桃、大枣、榛子等，营造生物防火隔离带，减轻因上坟烧纸给森林防火带来的压力。公益性墓地建设经费和散坟集中、外迁所需经费要纳入财政预算。</w:t>
      </w:r>
    </w:p>
    <w:p w14:paraId="0974A90C">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结合海阳市各镇（街）地理区位和森林植被结构特点，确定本次规划内容包括</w:t>
      </w:r>
      <w:r>
        <w:rPr>
          <w:rFonts w:hint="default" w:ascii="Times New Roman" w:hAnsi="Times New Roman" w:eastAsia="仿宋_GB2312" w:cs="Times New Roman"/>
          <w:caps w:val="0"/>
          <w:smallCaps w:val="0"/>
          <w:color w:val="auto"/>
          <w:sz w:val="28"/>
          <w:szCs w:val="28"/>
          <w:highlight w:val="none"/>
          <w:lang w:val="en-US" w:eastAsia="zh-CN"/>
        </w:rPr>
        <w:t>自然</w:t>
      </w:r>
      <w:r>
        <w:rPr>
          <w:rFonts w:hint="default" w:ascii="Times New Roman" w:hAnsi="Times New Roman" w:eastAsia="仿宋_GB2312" w:cs="Times New Roman"/>
          <w:caps w:val="0"/>
          <w:smallCaps w:val="0"/>
          <w:color w:val="auto"/>
          <w:sz w:val="28"/>
          <w:szCs w:val="28"/>
          <w:highlight w:val="none"/>
        </w:rPr>
        <w:t>阻隔带清理维护改造、防护隔离网建设、生物</w:t>
      </w:r>
      <w:r>
        <w:rPr>
          <w:rFonts w:hint="default" w:ascii="Times New Roman" w:hAnsi="Times New Roman" w:eastAsia="仿宋_GB2312" w:cs="Times New Roman"/>
          <w:caps w:val="0"/>
          <w:smallCaps w:val="0"/>
          <w:color w:val="auto"/>
          <w:sz w:val="28"/>
          <w:szCs w:val="28"/>
          <w:highlight w:val="none"/>
          <w:lang w:val="en-US" w:eastAsia="zh-CN"/>
        </w:rPr>
        <w:t>阻隔带</w:t>
      </w:r>
      <w:r>
        <w:rPr>
          <w:rFonts w:hint="default" w:ascii="Times New Roman" w:hAnsi="Times New Roman" w:eastAsia="仿宋_GB2312" w:cs="Times New Roman"/>
          <w:caps w:val="0"/>
          <w:smallCaps w:val="0"/>
          <w:color w:val="auto"/>
          <w:sz w:val="28"/>
          <w:szCs w:val="28"/>
          <w:highlight w:val="none"/>
        </w:rPr>
        <w:t>改造工作。</w:t>
      </w:r>
    </w:p>
    <w:p w14:paraId="01801D2D">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lang w:eastAsia="zh-CN"/>
        </w:rPr>
      </w:pPr>
      <w:r>
        <w:rPr>
          <w:rFonts w:hint="eastAsia" w:ascii="Times New Roman" w:hAnsi="Times New Roman" w:eastAsia="仿宋_GB2312" w:cs="Times New Roman"/>
          <w:b/>
          <w:bCs/>
          <w:caps w:val="0"/>
          <w:smallCaps w:val="0"/>
          <w:color w:val="auto"/>
          <w:sz w:val="28"/>
          <w:szCs w:val="28"/>
          <w:highlight w:val="none"/>
          <w:lang w:val="en-US" w:eastAsia="zh-CN"/>
        </w:rPr>
        <w:t>1.</w:t>
      </w:r>
      <w:r>
        <w:rPr>
          <w:rFonts w:hint="default" w:ascii="Times New Roman" w:hAnsi="Times New Roman" w:eastAsia="仿宋_GB2312" w:cs="Times New Roman"/>
          <w:b/>
          <w:bCs/>
          <w:caps w:val="0"/>
          <w:smallCaps w:val="0"/>
          <w:color w:val="auto"/>
          <w:sz w:val="28"/>
          <w:szCs w:val="28"/>
          <w:highlight w:val="none"/>
          <w:lang w:val="en-US" w:eastAsia="zh-CN"/>
        </w:rPr>
        <w:t>自然</w:t>
      </w:r>
      <w:r>
        <w:rPr>
          <w:rFonts w:hint="default" w:ascii="Times New Roman" w:hAnsi="Times New Roman" w:eastAsia="仿宋_GB2312" w:cs="Times New Roman"/>
          <w:b/>
          <w:bCs/>
          <w:caps w:val="0"/>
          <w:smallCaps w:val="0"/>
          <w:color w:val="auto"/>
          <w:sz w:val="28"/>
          <w:szCs w:val="28"/>
          <w:highlight w:val="none"/>
        </w:rPr>
        <w:t>阻隔带</w:t>
      </w:r>
    </w:p>
    <w:p w14:paraId="29CD4CE7">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rPr>
        <w:t>施工方式为</w:t>
      </w:r>
      <w:r>
        <w:rPr>
          <w:rFonts w:hint="default" w:ascii="Times New Roman" w:hAnsi="Times New Roman" w:eastAsia="仿宋_GB2312" w:cs="Times New Roman"/>
          <w:caps w:val="0"/>
          <w:smallCaps w:val="0"/>
          <w:color w:val="auto"/>
          <w:sz w:val="28"/>
          <w:szCs w:val="28"/>
          <w:highlight w:val="none"/>
          <w:lang w:eastAsia="zh-CN"/>
        </w:rPr>
        <w:t>机械和人工清理开设</w:t>
      </w:r>
      <w:r>
        <w:rPr>
          <w:rFonts w:hint="default" w:ascii="Times New Roman" w:hAnsi="Times New Roman" w:eastAsia="仿宋_GB2312" w:cs="Times New Roman"/>
          <w:caps w:val="0"/>
          <w:smallCaps w:val="0"/>
          <w:color w:val="auto"/>
          <w:sz w:val="28"/>
          <w:szCs w:val="28"/>
          <w:highlight w:val="none"/>
        </w:rPr>
        <w:t>防火线（按一定线路，在规定宽度范围内通过清除地表上所有植被措施，未经翻起新土能有效阻隔地表火与林冠火的带状空地）、</w:t>
      </w:r>
      <w:r>
        <w:rPr>
          <w:rFonts w:hint="default" w:ascii="Times New Roman" w:hAnsi="Times New Roman" w:eastAsia="仿宋_GB2312" w:cs="Times New Roman"/>
          <w:caps w:val="0"/>
          <w:smallCaps w:val="0"/>
          <w:color w:val="auto"/>
          <w:sz w:val="28"/>
          <w:szCs w:val="28"/>
          <w:highlight w:val="none"/>
          <w:lang w:eastAsia="zh-CN"/>
        </w:rPr>
        <w:t>机械施工建设</w:t>
      </w:r>
      <w:r>
        <w:rPr>
          <w:rFonts w:hint="default" w:ascii="Times New Roman" w:hAnsi="Times New Roman" w:eastAsia="仿宋_GB2312" w:cs="Times New Roman"/>
          <w:caps w:val="0"/>
          <w:smallCaps w:val="0"/>
          <w:color w:val="auto"/>
          <w:sz w:val="28"/>
          <w:szCs w:val="28"/>
          <w:highlight w:val="none"/>
        </w:rPr>
        <w:t>生土带（经翻起新土）</w:t>
      </w:r>
      <w:r>
        <w:rPr>
          <w:rFonts w:hint="default" w:ascii="Times New Roman" w:hAnsi="Times New Roman" w:eastAsia="仿宋_GB2312" w:cs="Times New Roman"/>
          <w:caps w:val="0"/>
          <w:smallCaps w:val="0"/>
          <w:color w:val="auto"/>
          <w:sz w:val="28"/>
          <w:szCs w:val="28"/>
          <w:highlight w:val="none"/>
          <w:lang w:eastAsia="zh-CN"/>
        </w:rPr>
        <w:t>和</w:t>
      </w:r>
      <w:r>
        <w:rPr>
          <w:rFonts w:hint="default" w:ascii="Times New Roman" w:hAnsi="Times New Roman" w:eastAsia="仿宋_GB2312" w:cs="Times New Roman"/>
          <w:caps w:val="0"/>
          <w:smallCaps w:val="0"/>
          <w:color w:val="auto"/>
          <w:sz w:val="28"/>
          <w:szCs w:val="28"/>
          <w:highlight w:val="none"/>
        </w:rPr>
        <w:t>割、铲、</w:t>
      </w:r>
      <w:r>
        <w:rPr>
          <w:rFonts w:hint="default" w:ascii="Times New Roman" w:hAnsi="Times New Roman" w:eastAsia="仿宋_GB2312" w:cs="Times New Roman"/>
          <w:caps w:val="0"/>
          <w:smallCaps w:val="0"/>
          <w:color w:val="auto"/>
          <w:sz w:val="28"/>
          <w:szCs w:val="28"/>
          <w:highlight w:val="none"/>
          <w:lang w:eastAsia="zh-CN"/>
        </w:rPr>
        <w:t>计划清</w:t>
      </w:r>
      <w:r>
        <w:rPr>
          <w:rFonts w:hint="default" w:ascii="Times New Roman" w:hAnsi="Times New Roman" w:eastAsia="仿宋_GB2312" w:cs="Times New Roman"/>
          <w:caps w:val="0"/>
          <w:smallCaps w:val="0"/>
          <w:color w:val="auto"/>
          <w:sz w:val="28"/>
          <w:szCs w:val="28"/>
          <w:highlight w:val="none"/>
        </w:rPr>
        <w:t>除、四边清理等有效措施手段，大幅度清除减少林下可燃物载量</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每年计划清理</w:t>
      </w:r>
      <w:r>
        <w:rPr>
          <w:rFonts w:hint="default" w:ascii="Times New Roman" w:hAnsi="Times New Roman" w:eastAsia="仿宋_GB2312" w:cs="Times New Roman"/>
          <w:caps w:val="0"/>
          <w:smallCaps w:val="0"/>
          <w:color w:val="auto"/>
          <w:sz w:val="28"/>
          <w:szCs w:val="28"/>
          <w:highlight w:val="none"/>
          <w:lang w:eastAsia="zh-CN"/>
        </w:rPr>
        <w:t>林区道路两侧</w:t>
      </w:r>
      <w:r>
        <w:rPr>
          <w:rFonts w:hint="default" w:ascii="Times New Roman" w:hAnsi="Times New Roman" w:eastAsia="仿宋_GB2312" w:cs="Times New Roman"/>
          <w:caps w:val="0"/>
          <w:smallCaps w:val="0"/>
          <w:color w:val="auto"/>
          <w:sz w:val="28"/>
          <w:szCs w:val="28"/>
          <w:highlight w:val="none"/>
        </w:rPr>
        <w:t>隔离带</w:t>
      </w:r>
      <w:r>
        <w:rPr>
          <w:rFonts w:hint="default" w:ascii="Times New Roman" w:hAnsi="Times New Roman" w:eastAsia="仿宋_GB2312" w:cs="Times New Roman"/>
          <w:caps w:val="0"/>
          <w:smallCaps w:val="0"/>
          <w:color w:val="auto"/>
          <w:sz w:val="28"/>
          <w:szCs w:val="28"/>
          <w:highlight w:val="none"/>
          <w:lang w:val="en-US" w:eastAsia="zh-CN"/>
        </w:rPr>
        <w:t>500</w:t>
      </w:r>
      <w:r>
        <w:rPr>
          <w:rFonts w:hint="default" w:ascii="Times New Roman" w:hAnsi="Times New Roman" w:eastAsia="仿宋_GB2312" w:cs="Times New Roman"/>
          <w:caps w:val="0"/>
          <w:smallCaps w:val="0"/>
          <w:color w:val="auto"/>
          <w:sz w:val="28"/>
          <w:szCs w:val="28"/>
          <w:highlight w:val="none"/>
        </w:rPr>
        <w:t>公里</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生土带</w:t>
      </w:r>
      <w:r>
        <w:rPr>
          <w:rFonts w:hint="default" w:ascii="Times New Roman" w:hAnsi="Times New Roman" w:eastAsia="仿宋_GB2312" w:cs="Times New Roman"/>
          <w:caps w:val="0"/>
          <w:smallCaps w:val="0"/>
          <w:color w:val="auto"/>
          <w:sz w:val="28"/>
          <w:szCs w:val="28"/>
          <w:highlight w:val="none"/>
          <w:lang w:val="en-US" w:eastAsia="zh-CN"/>
        </w:rPr>
        <w:t>10</w:t>
      </w:r>
      <w:r>
        <w:rPr>
          <w:rFonts w:hint="default" w:ascii="Times New Roman" w:hAnsi="Times New Roman" w:eastAsia="仿宋_GB2312" w:cs="Times New Roman"/>
          <w:caps w:val="0"/>
          <w:smallCaps w:val="0"/>
          <w:color w:val="auto"/>
          <w:sz w:val="28"/>
          <w:szCs w:val="28"/>
          <w:highlight w:val="none"/>
        </w:rPr>
        <w:t>公里</w:t>
      </w:r>
      <w:r>
        <w:rPr>
          <w:rFonts w:hint="default" w:ascii="Times New Roman" w:hAnsi="Times New Roman" w:eastAsia="仿宋_GB2312" w:cs="Times New Roman"/>
          <w:caps w:val="0"/>
          <w:smallCaps w:val="0"/>
          <w:color w:val="auto"/>
          <w:sz w:val="28"/>
          <w:szCs w:val="28"/>
          <w:highlight w:val="none"/>
          <w:lang w:eastAsia="zh-CN"/>
        </w:rPr>
        <w:t>（宽度</w:t>
      </w:r>
      <w:r>
        <w:rPr>
          <w:rFonts w:hint="default" w:ascii="Times New Roman" w:hAnsi="Times New Roman" w:eastAsia="仿宋_GB2312" w:cs="Times New Roman"/>
          <w:caps w:val="0"/>
          <w:smallCaps w:val="0"/>
          <w:color w:val="auto"/>
          <w:sz w:val="28"/>
          <w:szCs w:val="28"/>
          <w:highlight w:val="none"/>
          <w:lang w:val="en-US" w:eastAsia="zh-CN"/>
        </w:rPr>
        <w:t>10</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30</w:t>
      </w:r>
      <w:r>
        <w:rPr>
          <w:rFonts w:hint="default" w:ascii="Times New Roman" w:hAnsi="Times New Roman" w:eastAsia="仿宋_GB2312" w:cs="Times New Roman"/>
          <w:caps w:val="0"/>
          <w:smallCaps w:val="0"/>
          <w:color w:val="auto"/>
          <w:sz w:val="28"/>
          <w:szCs w:val="28"/>
          <w:highlight w:val="none"/>
          <w:lang w:eastAsia="zh-CN"/>
        </w:rPr>
        <w:t>米）；林缘、坟边</w:t>
      </w:r>
      <w:r>
        <w:rPr>
          <w:rFonts w:hint="default" w:ascii="Times New Roman" w:hAnsi="Times New Roman" w:eastAsia="仿宋_GB2312" w:cs="Times New Roman"/>
          <w:caps w:val="0"/>
          <w:smallCaps w:val="0"/>
          <w:color w:val="auto"/>
          <w:sz w:val="28"/>
          <w:szCs w:val="28"/>
          <w:highlight w:val="none"/>
        </w:rPr>
        <w:t>面积</w:t>
      </w:r>
      <w:r>
        <w:rPr>
          <w:rFonts w:hint="default" w:ascii="Times New Roman" w:hAnsi="Times New Roman" w:eastAsia="仿宋_GB2312" w:cs="Times New Roman"/>
          <w:caps w:val="0"/>
          <w:smallCaps w:val="0"/>
          <w:color w:val="auto"/>
          <w:sz w:val="28"/>
          <w:szCs w:val="28"/>
          <w:highlight w:val="none"/>
          <w:lang w:val="en-US" w:eastAsia="zh-CN"/>
        </w:rPr>
        <w:t>35000</w:t>
      </w:r>
      <w:r>
        <w:rPr>
          <w:rFonts w:hint="default" w:ascii="Times New Roman" w:hAnsi="Times New Roman" w:eastAsia="仿宋_GB2312" w:cs="Times New Roman"/>
          <w:caps w:val="0"/>
          <w:smallCaps w:val="0"/>
          <w:color w:val="auto"/>
          <w:sz w:val="28"/>
          <w:szCs w:val="28"/>
          <w:highlight w:val="none"/>
        </w:rPr>
        <w:t>亩</w:t>
      </w:r>
      <w:r>
        <w:rPr>
          <w:rFonts w:hint="default" w:ascii="Times New Roman" w:hAnsi="Times New Roman" w:eastAsia="仿宋_GB2312" w:cs="Times New Roman"/>
          <w:caps w:val="0"/>
          <w:smallCaps w:val="0"/>
          <w:color w:val="auto"/>
          <w:sz w:val="28"/>
          <w:szCs w:val="28"/>
          <w:highlight w:val="none"/>
          <w:lang w:eastAsia="zh-CN"/>
        </w:rPr>
        <w:t>，宽度</w:t>
      </w:r>
      <w:r>
        <w:rPr>
          <w:rFonts w:hint="default" w:ascii="Times New Roman" w:hAnsi="Times New Roman" w:eastAsia="仿宋_GB2312" w:cs="Times New Roman"/>
          <w:caps w:val="0"/>
          <w:smallCaps w:val="0"/>
          <w:color w:val="auto"/>
          <w:sz w:val="28"/>
          <w:szCs w:val="28"/>
          <w:highlight w:val="none"/>
          <w:lang w:val="en-US" w:eastAsia="zh-CN"/>
        </w:rPr>
        <w:t>30</w:t>
      </w:r>
      <w:r>
        <w:rPr>
          <w:rFonts w:hint="default" w:ascii="Times New Roman" w:hAnsi="Times New Roman" w:eastAsia="仿宋_GB2312" w:cs="Times New Roman"/>
          <w:caps w:val="0"/>
          <w:smallCaps w:val="0"/>
          <w:color w:val="auto"/>
          <w:sz w:val="28"/>
          <w:szCs w:val="28"/>
          <w:highlight w:val="none"/>
          <w:lang w:eastAsia="zh-CN"/>
        </w:rPr>
        <w:t>米以上</w:t>
      </w:r>
      <w:r>
        <w:rPr>
          <w:rFonts w:hint="default" w:ascii="Times New Roman" w:hAnsi="Times New Roman" w:eastAsia="仿宋_GB2312" w:cs="Times New Roman"/>
          <w:caps w:val="0"/>
          <w:smallCaps w:val="0"/>
          <w:color w:val="auto"/>
          <w:sz w:val="28"/>
          <w:szCs w:val="28"/>
          <w:highlight w:val="none"/>
        </w:rPr>
        <w:t>。</w:t>
      </w:r>
      <w:r>
        <w:rPr>
          <w:rFonts w:hint="default" w:ascii="Times New Roman" w:hAnsi="Times New Roman" w:eastAsia="仿宋_GB2312" w:cs="Times New Roman"/>
          <w:caps w:val="0"/>
          <w:smallCaps w:val="0"/>
          <w:color w:val="auto"/>
          <w:sz w:val="28"/>
          <w:szCs w:val="28"/>
          <w:highlight w:val="none"/>
          <w:lang w:val="en-US" w:eastAsia="zh-CN"/>
        </w:rPr>
        <w:t>规划新建自然</w:t>
      </w:r>
      <w:r>
        <w:rPr>
          <w:rFonts w:hint="default" w:ascii="Times New Roman" w:hAnsi="Times New Roman" w:eastAsia="仿宋_GB2312" w:cs="Times New Roman"/>
          <w:caps w:val="0"/>
          <w:smallCaps w:val="0"/>
          <w:color w:val="auto"/>
          <w:sz w:val="28"/>
          <w:szCs w:val="28"/>
          <w:highlight w:val="none"/>
        </w:rPr>
        <w:t>阻隔带</w:t>
      </w:r>
      <w:r>
        <w:rPr>
          <w:rFonts w:hint="default" w:ascii="Times New Roman" w:hAnsi="Times New Roman" w:eastAsia="仿宋_GB2312" w:cs="Times New Roman"/>
          <w:caps w:val="0"/>
          <w:smallCaps w:val="0"/>
          <w:color w:val="auto"/>
          <w:sz w:val="28"/>
          <w:szCs w:val="28"/>
          <w:highlight w:val="none"/>
          <w:lang w:val="en-US" w:eastAsia="zh-CN"/>
        </w:rPr>
        <w:t>4公里。</w:t>
      </w:r>
    </w:p>
    <w:p w14:paraId="3F93DD86">
      <w:pPr>
        <w:pageBreakBefore w:val="0"/>
        <w:numPr>
          <w:ilvl w:val="0"/>
          <w:numId w:val="0"/>
        </w:numPr>
        <w:kinsoku/>
        <w:wordWrap/>
        <w:overflowPunct/>
        <w:topLinePunct w:val="0"/>
        <w:autoSpaceDN/>
        <w:bidi w:val="0"/>
        <w:adjustRightInd/>
        <w:spacing w:line="560" w:lineRule="exact"/>
        <w:ind w:leftChars="200"/>
        <w:jc w:val="left"/>
        <w:textAlignment w:val="auto"/>
        <w:rPr>
          <w:rFonts w:hint="default" w:ascii="Times New Roman" w:hAnsi="Times New Roman" w:eastAsia="仿宋_GB2312" w:cs="Times New Roman"/>
          <w:b/>
          <w:bCs/>
          <w:caps w:val="0"/>
          <w:smallCaps w:val="0"/>
          <w:color w:val="auto"/>
          <w:sz w:val="28"/>
          <w:szCs w:val="28"/>
          <w:highlight w:val="none"/>
          <w:lang w:eastAsia="zh-CN"/>
        </w:rPr>
      </w:pPr>
      <w:r>
        <w:rPr>
          <w:rFonts w:hint="eastAsia" w:ascii="Times New Roman" w:hAnsi="Times New Roman" w:eastAsia="仿宋_GB2312" w:cs="Times New Roman"/>
          <w:b/>
          <w:bCs/>
          <w:caps w:val="0"/>
          <w:smallCaps w:val="0"/>
          <w:color w:val="auto"/>
          <w:sz w:val="28"/>
          <w:szCs w:val="28"/>
          <w:highlight w:val="none"/>
          <w:lang w:val="en-US" w:eastAsia="zh-CN"/>
        </w:rPr>
        <w:t>2.</w:t>
      </w:r>
      <w:r>
        <w:rPr>
          <w:rFonts w:hint="default" w:ascii="Times New Roman" w:hAnsi="Times New Roman" w:eastAsia="仿宋_GB2312" w:cs="Times New Roman"/>
          <w:b/>
          <w:bCs/>
          <w:caps w:val="0"/>
          <w:smallCaps w:val="0"/>
          <w:color w:val="auto"/>
          <w:sz w:val="28"/>
          <w:szCs w:val="28"/>
          <w:highlight w:val="none"/>
          <w:lang w:val="en-US" w:eastAsia="zh-CN"/>
        </w:rPr>
        <w:t>工程</w:t>
      </w:r>
      <w:r>
        <w:rPr>
          <w:rFonts w:hint="default" w:ascii="Times New Roman" w:hAnsi="Times New Roman" w:eastAsia="仿宋_GB2312" w:cs="Times New Roman"/>
          <w:b/>
          <w:bCs/>
          <w:caps w:val="0"/>
          <w:smallCaps w:val="0"/>
          <w:color w:val="auto"/>
          <w:sz w:val="28"/>
          <w:szCs w:val="28"/>
          <w:highlight w:val="none"/>
        </w:rPr>
        <w:t>阻隔带</w:t>
      </w:r>
    </w:p>
    <w:p w14:paraId="7DECBFC6">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rPr>
        <w:t>在不影响群众生产、生活和符合城市总体规划的前提下，采取工程阻隔措施，因地制宜地建设防护隔离网。对重点林区、风景旅游区、自然保护区、墓地和沿路重点地段，采取建设防护隔离网的方法进行隔离。同时，防护隔离网的建设要与路网建设和生物防火林带的建设紧密结合，形成多重阻隔屏障。</w:t>
      </w:r>
      <w:r>
        <w:rPr>
          <w:rFonts w:hint="default" w:ascii="Times New Roman" w:hAnsi="Times New Roman" w:eastAsia="仿宋_GB2312" w:cs="Times New Roman"/>
          <w:caps w:val="0"/>
          <w:smallCaps w:val="0"/>
          <w:color w:val="auto"/>
          <w:sz w:val="28"/>
          <w:szCs w:val="28"/>
          <w:highlight w:val="none"/>
          <w:lang w:val="en-US" w:eastAsia="zh-CN"/>
        </w:rPr>
        <w:t>规划每年新建</w:t>
      </w:r>
      <w:r>
        <w:rPr>
          <w:rFonts w:hint="default" w:ascii="Times New Roman" w:hAnsi="Times New Roman" w:eastAsia="仿宋_GB2312" w:cs="Times New Roman"/>
          <w:caps w:val="0"/>
          <w:smallCaps w:val="0"/>
          <w:color w:val="auto"/>
          <w:sz w:val="28"/>
          <w:szCs w:val="28"/>
          <w:highlight w:val="none"/>
        </w:rPr>
        <w:t>工程阻隔带防火线</w:t>
      </w:r>
      <w:r>
        <w:rPr>
          <w:rFonts w:hint="eastAsia" w:ascii="Times New Roman" w:hAnsi="Times New Roman" w:eastAsia="仿宋_GB2312" w:cs="Times New Roman"/>
          <w:caps w:val="0"/>
          <w:smallCaps w:val="0"/>
          <w:color w:val="auto"/>
          <w:sz w:val="28"/>
          <w:szCs w:val="28"/>
          <w:highlight w:val="none"/>
          <w:lang w:val="en-US" w:eastAsia="zh-CN"/>
        </w:rPr>
        <w:t>2</w:t>
      </w:r>
      <w:r>
        <w:rPr>
          <w:rFonts w:hint="default" w:ascii="Times New Roman" w:hAnsi="Times New Roman" w:eastAsia="仿宋_GB2312" w:cs="Times New Roman"/>
          <w:caps w:val="0"/>
          <w:smallCaps w:val="0"/>
          <w:color w:val="auto"/>
          <w:sz w:val="28"/>
          <w:szCs w:val="28"/>
          <w:highlight w:val="none"/>
          <w:lang w:val="en-US" w:eastAsia="zh-CN"/>
        </w:rPr>
        <w:t>0</w:t>
      </w:r>
      <w:r>
        <w:rPr>
          <w:rFonts w:hint="default" w:ascii="Times New Roman" w:hAnsi="Times New Roman" w:eastAsia="仿宋_GB2312" w:cs="Times New Roman"/>
          <w:caps w:val="0"/>
          <w:smallCaps w:val="0"/>
          <w:color w:val="auto"/>
          <w:sz w:val="28"/>
          <w:szCs w:val="28"/>
          <w:highlight w:val="none"/>
        </w:rPr>
        <w:t>公里</w:t>
      </w:r>
      <w:r>
        <w:rPr>
          <w:rFonts w:hint="default" w:ascii="Times New Roman" w:hAnsi="Times New Roman" w:eastAsia="仿宋_GB2312" w:cs="Times New Roman"/>
          <w:caps w:val="0"/>
          <w:smallCaps w:val="0"/>
          <w:color w:val="auto"/>
          <w:sz w:val="28"/>
          <w:szCs w:val="28"/>
          <w:highlight w:val="none"/>
          <w:lang w:eastAsia="zh-CN"/>
        </w:rPr>
        <w:t>。</w:t>
      </w:r>
    </w:p>
    <w:p w14:paraId="27A3BC73">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jc w:val="both"/>
        <w:textAlignment w:val="auto"/>
        <w:rPr>
          <w:rFonts w:hint="default" w:ascii="Times New Roman" w:hAnsi="Times New Roman" w:eastAsia="仿宋_GB2312" w:cs="Times New Roman"/>
          <w:b/>
          <w:bCs/>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3.</w:t>
      </w:r>
      <w:r>
        <w:rPr>
          <w:rFonts w:hint="default" w:ascii="Times New Roman" w:hAnsi="Times New Roman" w:eastAsia="仿宋_GB2312" w:cs="Times New Roman"/>
          <w:b/>
          <w:bCs/>
          <w:caps w:val="0"/>
          <w:smallCaps w:val="0"/>
          <w:color w:val="auto"/>
          <w:sz w:val="28"/>
          <w:szCs w:val="28"/>
          <w:highlight w:val="none"/>
        </w:rPr>
        <w:t>生物</w:t>
      </w:r>
      <w:r>
        <w:rPr>
          <w:rFonts w:hint="default" w:ascii="Times New Roman" w:hAnsi="Times New Roman" w:eastAsia="仿宋_GB2312" w:cs="Times New Roman"/>
          <w:b/>
          <w:bCs/>
          <w:caps w:val="0"/>
          <w:smallCaps w:val="0"/>
          <w:color w:val="auto"/>
          <w:sz w:val="28"/>
          <w:szCs w:val="28"/>
          <w:highlight w:val="none"/>
          <w:lang w:val="en-US" w:eastAsia="zh-CN"/>
        </w:rPr>
        <w:t>阻隔带</w:t>
      </w:r>
    </w:p>
    <w:p w14:paraId="4280F91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i w:val="0"/>
          <w:iCs w:val="0"/>
          <w:caps w:val="0"/>
          <w:smallCaps w:val="0"/>
          <w:color w:val="auto"/>
          <w:spacing w:val="0"/>
          <w:sz w:val="28"/>
          <w:szCs w:val="28"/>
          <w:highlight w:val="none"/>
          <w:shd w:val="clear" w:fill="FFFFFF"/>
        </w:rPr>
      </w:pPr>
      <w:r>
        <w:rPr>
          <w:rFonts w:hint="default" w:ascii="Times New Roman" w:hAnsi="Times New Roman" w:eastAsia="仿宋_GB2312" w:cs="Times New Roman"/>
          <w:caps w:val="0"/>
          <w:smallCaps w:val="0"/>
          <w:color w:val="auto"/>
          <w:sz w:val="28"/>
          <w:szCs w:val="28"/>
          <w:highlight w:val="none"/>
        </w:rPr>
        <w:t>因受气候、土壤等生态因素的影响，新建生物防火林带周期长、成林慢，</w:t>
      </w:r>
      <w:r>
        <w:rPr>
          <w:rFonts w:hint="default" w:ascii="Times New Roman" w:hAnsi="Times New Roman" w:eastAsia="仿宋_GB2312" w:cs="Times New Roman"/>
          <w:caps w:val="0"/>
          <w:smallCaps w:val="0"/>
          <w:color w:val="auto"/>
          <w:sz w:val="28"/>
          <w:szCs w:val="28"/>
          <w:highlight w:val="none"/>
          <w:lang w:eastAsia="zh-CN"/>
        </w:rPr>
        <w:t>计划十四五期间，</w:t>
      </w:r>
      <w:r>
        <w:rPr>
          <w:rFonts w:hint="default" w:ascii="Times New Roman" w:hAnsi="Times New Roman" w:eastAsia="仿宋_GB2312" w:cs="Times New Roman"/>
          <w:caps w:val="0"/>
          <w:smallCaps w:val="0"/>
          <w:color w:val="auto"/>
          <w:sz w:val="28"/>
          <w:szCs w:val="28"/>
          <w:highlight w:val="none"/>
        </w:rPr>
        <w:t>通过人工措施由生物障碍物组成林火阻隔带，</w:t>
      </w:r>
      <w:r>
        <w:rPr>
          <w:rFonts w:hint="default" w:ascii="Times New Roman" w:hAnsi="Times New Roman" w:eastAsia="仿宋_GB2312" w:cs="Times New Roman"/>
          <w:caps w:val="0"/>
          <w:smallCaps w:val="0"/>
          <w:color w:val="auto"/>
          <w:sz w:val="28"/>
          <w:szCs w:val="28"/>
          <w:highlight w:val="none"/>
          <w:lang w:val="en-US" w:eastAsia="zh-CN"/>
        </w:rPr>
        <w:t>规划</w:t>
      </w:r>
      <w:r>
        <w:rPr>
          <w:rFonts w:hint="default" w:ascii="Times New Roman" w:hAnsi="Times New Roman" w:eastAsia="仿宋_GB2312" w:cs="Times New Roman"/>
          <w:caps w:val="0"/>
          <w:smallCaps w:val="0"/>
          <w:color w:val="auto"/>
          <w:sz w:val="28"/>
          <w:szCs w:val="28"/>
          <w:highlight w:val="none"/>
          <w:lang w:eastAsia="zh-CN"/>
        </w:rPr>
        <w:t>防火林带</w:t>
      </w:r>
      <w:r>
        <w:rPr>
          <w:rFonts w:hint="default" w:ascii="Times New Roman" w:hAnsi="Times New Roman" w:eastAsia="仿宋_GB2312" w:cs="Times New Roman"/>
          <w:caps w:val="0"/>
          <w:smallCaps w:val="0"/>
          <w:color w:val="auto"/>
          <w:sz w:val="28"/>
          <w:szCs w:val="28"/>
          <w:highlight w:val="none"/>
          <w:lang w:val="en-US" w:eastAsia="zh-CN"/>
        </w:rPr>
        <w:t>20</w:t>
      </w:r>
      <w:r>
        <w:rPr>
          <w:rFonts w:hint="default" w:ascii="Times New Roman" w:hAnsi="Times New Roman" w:eastAsia="仿宋_GB2312" w:cs="Times New Roman"/>
          <w:caps w:val="0"/>
          <w:smallCaps w:val="0"/>
          <w:color w:val="auto"/>
          <w:sz w:val="28"/>
          <w:szCs w:val="28"/>
          <w:highlight w:val="none"/>
        </w:rPr>
        <w:t>公里</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重点</w:t>
      </w:r>
      <w:r>
        <w:rPr>
          <w:rFonts w:hint="default" w:ascii="Times New Roman" w:hAnsi="Times New Roman" w:eastAsia="仿宋_GB2312" w:cs="Times New Roman"/>
          <w:caps w:val="0"/>
          <w:smallCaps w:val="0"/>
          <w:color w:val="auto"/>
          <w:sz w:val="28"/>
          <w:szCs w:val="28"/>
          <w:highlight w:val="none"/>
          <w:lang w:eastAsia="zh-CN"/>
        </w:rPr>
        <w:t>选择保护区、景区、林场周边、山区小溪、河流两侧，</w:t>
      </w:r>
      <w:r>
        <w:rPr>
          <w:rFonts w:hint="default" w:ascii="Times New Roman" w:hAnsi="Times New Roman" w:eastAsia="仿宋_GB2312" w:cs="Times New Roman"/>
          <w:caps w:val="0"/>
          <w:smallCaps w:val="0"/>
          <w:color w:val="auto"/>
          <w:sz w:val="28"/>
          <w:szCs w:val="28"/>
          <w:highlight w:val="none"/>
        </w:rPr>
        <w:t>林区易燃针叶林四周或两侧，利用难燃抗火性植物或树种，辅以人工改造措施（如清理、补植补播、抚育、除杂、保护），促其成为阻火林带，提高防火功效。招虎山</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郭城镇林寺山</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朱吴镇看牛山</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小纪镇托母山</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行村镇香山等重点火险区防火林带宽度30—50m，其它区域防火林带宽度20—30m，陡坡和峡谷地段应适当加宽。树种选择方面，尽可能选择抗逆性强、生长速度快、落叶多、易分解、根系发达、扩繁能力强、造林存活率高等特性的乔木、灌木，即应当选择具有耐火性强的抗火树种。比如板栗、核桃、大枣</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刺槐、泡桐、紫穗槐等。同时，每年清理地表可燃物</w:t>
      </w:r>
      <w:r>
        <w:rPr>
          <w:rFonts w:hint="default" w:ascii="Times New Roman" w:hAnsi="Times New Roman" w:eastAsia="仿宋_GB2312" w:cs="Times New Roman"/>
          <w:caps w:val="0"/>
          <w:smallCaps w:val="0"/>
          <w:color w:val="auto"/>
          <w:sz w:val="28"/>
          <w:szCs w:val="28"/>
          <w:highlight w:val="none"/>
          <w:lang w:eastAsia="zh-CN"/>
        </w:rPr>
        <w:t>，逐步</w:t>
      </w:r>
      <w:r>
        <w:rPr>
          <w:rFonts w:hint="default" w:ascii="Times New Roman" w:hAnsi="Times New Roman" w:eastAsia="仿宋_GB2312" w:cs="Times New Roman"/>
          <w:i w:val="0"/>
          <w:iCs w:val="0"/>
          <w:caps w:val="0"/>
          <w:smallCaps w:val="0"/>
          <w:color w:val="auto"/>
          <w:spacing w:val="0"/>
          <w:sz w:val="28"/>
          <w:szCs w:val="28"/>
          <w:highlight w:val="none"/>
          <w:shd w:val="clear" w:fill="FFFFFF"/>
        </w:rPr>
        <w:t>建成以工程隔离为主和生物隔离为辅的林火隔离系统</w:t>
      </w:r>
      <w:r>
        <w:rPr>
          <w:rFonts w:hint="default" w:ascii="Times New Roman" w:hAnsi="Times New Roman" w:eastAsia="仿宋_GB2312" w:cs="Times New Roman"/>
          <w:i w:val="0"/>
          <w:iCs w:val="0"/>
          <w:caps w:val="0"/>
          <w:smallCaps w:val="0"/>
          <w:color w:val="auto"/>
          <w:spacing w:val="0"/>
          <w:sz w:val="28"/>
          <w:szCs w:val="28"/>
          <w:highlight w:val="none"/>
          <w:shd w:val="clear" w:fill="FFFFFF"/>
          <w:lang w:eastAsia="zh-CN"/>
        </w:rPr>
        <w:t>，</w:t>
      </w:r>
      <w:r>
        <w:rPr>
          <w:rFonts w:hint="default" w:ascii="Times New Roman" w:hAnsi="Times New Roman" w:eastAsia="仿宋_GB2312" w:cs="Times New Roman"/>
          <w:i w:val="0"/>
          <w:iCs w:val="0"/>
          <w:caps w:val="0"/>
          <w:smallCaps w:val="0"/>
          <w:color w:val="auto"/>
          <w:spacing w:val="0"/>
          <w:sz w:val="28"/>
          <w:szCs w:val="28"/>
          <w:highlight w:val="none"/>
          <w:shd w:val="clear" w:fill="FFFFFF"/>
        </w:rPr>
        <w:t>同时设置森林防火宣传标识等配套设施。</w:t>
      </w:r>
    </w:p>
    <w:p w14:paraId="7EB16DC6">
      <w:pPr>
        <w:pStyle w:val="3"/>
        <w:bidi w:val="0"/>
        <w:rPr>
          <w:rFonts w:hint="default" w:ascii="Times New Roman" w:hAnsi="Times New Roman" w:cs="Times New Roman"/>
          <w:color w:val="auto"/>
          <w:highlight w:val="none"/>
        </w:rPr>
      </w:pPr>
      <w:bookmarkStart w:id="61" w:name="_Toc15361"/>
      <w:bookmarkEnd w:id="61"/>
      <w:bookmarkStart w:id="62" w:name="_Toc6046"/>
      <w:bookmarkEnd w:id="62"/>
      <w:bookmarkStart w:id="63" w:name="_Toc29024"/>
      <w:r>
        <w:rPr>
          <w:rFonts w:hint="default" w:ascii="Times New Roman" w:hAnsi="Times New Roman" w:cs="Times New Roman"/>
          <w:color w:val="auto"/>
          <w:highlight w:val="none"/>
          <w:lang w:val="en-US" w:eastAsia="zh-CN"/>
        </w:rPr>
        <w:t>三</w:t>
      </w:r>
      <w:r>
        <w:rPr>
          <w:rFonts w:hint="default" w:ascii="Times New Roman" w:hAnsi="Times New Roman" w:cs="Times New Roman"/>
          <w:color w:val="auto"/>
          <w:highlight w:val="none"/>
        </w:rPr>
        <w:t>、宣教系统工程</w:t>
      </w:r>
      <w:bookmarkEnd w:id="63"/>
    </w:p>
    <w:p w14:paraId="2FDAA378">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加强森林防火的宣传教育，</w:t>
      </w:r>
      <w:r>
        <w:rPr>
          <w:rFonts w:hint="default" w:ascii="Times New Roman" w:hAnsi="Times New Roman" w:eastAsia="仿宋_GB2312" w:cs="Times New Roman"/>
          <w:caps w:val="0"/>
          <w:smallCaps w:val="0"/>
          <w:color w:val="auto"/>
          <w:sz w:val="28"/>
          <w:szCs w:val="28"/>
          <w:highlight w:val="none"/>
          <w:lang w:eastAsia="zh-CN"/>
        </w:rPr>
        <w:t>增强</w:t>
      </w:r>
      <w:r>
        <w:rPr>
          <w:rFonts w:hint="default" w:ascii="Times New Roman" w:hAnsi="Times New Roman" w:eastAsia="仿宋_GB2312" w:cs="Times New Roman"/>
          <w:caps w:val="0"/>
          <w:smallCaps w:val="0"/>
          <w:color w:val="auto"/>
          <w:sz w:val="28"/>
          <w:szCs w:val="28"/>
          <w:highlight w:val="none"/>
        </w:rPr>
        <w:t>民众的防火意识，消除火灾隐患，是森林防火工作的第一道工序和长期性的任务。按照</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政府主导，媒体联动，教育渗透，全民参与</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要求，强化各级森林防火指挥部的宣传教育职能，丰富宣传形式和内容，规划每年全市及重点火险区开展防火宣传活动，新建防火固定宣传标牌，并不断创新宣传方式，利用报刊、电视台、官方网站、微博、微信公众号及数字电视开机画面等媒体平台，扩大宣传范围和广度。从各条战线、各个层面开展森林防火宣传教育活动，建立全方位的宣传教育网络体系，实现森林防火宣传无死角，全覆盖，构建社会化的森林防火宣教格局。</w:t>
      </w:r>
    </w:p>
    <w:p w14:paraId="03B045F7">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1.</w:t>
      </w:r>
      <w:r>
        <w:rPr>
          <w:rFonts w:hint="default" w:ascii="Times New Roman" w:hAnsi="Times New Roman" w:eastAsia="仿宋_GB2312" w:cs="Times New Roman"/>
          <w:b/>
          <w:bCs/>
          <w:caps w:val="0"/>
          <w:smallCaps w:val="0"/>
          <w:color w:val="auto"/>
          <w:sz w:val="28"/>
          <w:szCs w:val="28"/>
          <w:highlight w:val="none"/>
          <w:lang w:val="en-US" w:eastAsia="zh-CN"/>
        </w:rPr>
        <w:t>开展</w:t>
      </w:r>
      <w:r>
        <w:rPr>
          <w:rFonts w:hint="default" w:ascii="Times New Roman" w:hAnsi="Times New Roman" w:eastAsia="仿宋_GB2312" w:cs="Times New Roman"/>
          <w:b/>
          <w:bCs/>
          <w:caps w:val="0"/>
          <w:smallCaps w:val="0"/>
          <w:color w:val="auto"/>
          <w:sz w:val="28"/>
          <w:szCs w:val="28"/>
          <w:highlight w:val="none"/>
        </w:rPr>
        <w:t>森林防火宣传活动</w:t>
      </w:r>
    </w:p>
    <w:p w14:paraId="46B7DEA0">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如在清明期间开展</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鲜花换纸</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栽植纪念树</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等倡导文明祭扫宣传活动，在学校、社区等举办座谈会及播放宣传教育片等。还应继续加强宣传的系统性、连续性，创新性。</w:t>
      </w:r>
    </w:p>
    <w:p w14:paraId="6B296AAE">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val="en-US" w:eastAsia="zh-CN"/>
        </w:rPr>
        <w:t>目前，海阳市</w:t>
      </w:r>
      <w:r>
        <w:rPr>
          <w:rFonts w:hint="default" w:ascii="Times New Roman" w:hAnsi="Times New Roman" w:eastAsia="仿宋_GB2312" w:cs="Times New Roman"/>
          <w:caps w:val="0"/>
          <w:smallCaps w:val="0"/>
          <w:color w:val="auto"/>
          <w:sz w:val="28"/>
          <w:szCs w:val="28"/>
          <w:highlight w:val="none"/>
        </w:rPr>
        <w:t>每年11月到次年5月的防火期间，尤其是清明节等防火重点时段，组织</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森林防火宣传月</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森林防火宣传周</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活动，利用现场宣传咨询、森林防火宣讲团、文娱节目、专题讲座、专场演出等群众易于接受的形式对全民进行森林防火知识宣传。</w:t>
      </w:r>
    </w:p>
    <w:p w14:paraId="08E0A867">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lang w:eastAsia="zh-CN"/>
        </w:rPr>
      </w:pPr>
      <w:r>
        <w:rPr>
          <w:rFonts w:hint="eastAsia" w:ascii="Times New Roman" w:hAnsi="Times New Roman" w:eastAsia="仿宋_GB2312" w:cs="Times New Roman"/>
          <w:b/>
          <w:bCs/>
          <w:caps w:val="0"/>
          <w:smallCaps w:val="0"/>
          <w:color w:val="auto"/>
          <w:sz w:val="28"/>
          <w:szCs w:val="28"/>
          <w:highlight w:val="none"/>
          <w:lang w:val="en-US" w:eastAsia="zh-CN"/>
        </w:rPr>
        <w:t>2.</w:t>
      </w:r>
      <w:r>
        <w:rPr>
          <w:rFonts w:hint="default" w:ascii="Times New Roman" w:hAnsi="Times New Roman" w:eastAsia="仿宋_GB2312" w:cs="Times New Roman"/>
          <w:b/>
          <w:bCs/>
          <w:caps w:val="0"/>
          <w:smallCaps w:val="0"/>
          <w:color w:val="auto"/>
          <w:sz w:val="28"/>
          <w:szCs w:val="28"/>
          <w:highlight w:val="none"/>
          <w:lang w:val="en-US" w:eastAsia="zh-CN"/>
        </w:rPr>
        <w:t>加强</w:t>
      </w:r>
      <w:r>
        <w:rPr>
          <w:rFonts w:hint="default" w:ascii="Times New Roman" w:hAnsi="Times New Roman" w:eastAsia="仿宋_GB2312" w:cs="Times New Roman"/>
          <w:b/>
          <w:bCs/>
          <w:caps w:val="0"/>
          <w:smallCaps w:val="0"/>
          <w:color w:val="auto"/>
          <w:sz w:val="28"/>
          <w:szCs w:val="28"/>
          <w:highlight w:val="none"/>
        </w:rPr>
        <w:t>防火教育</w:t>
      </w:r>
      <w:bookmarkStart w:id="64" w:name="_Toc509932817"/>
      <w:bookmarkEnd w:id="64"/>
    </w:p>
    <w:p w14:paraId="3A193B5D">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val="0"/>
          <w:bCs w:val="0"/>
          <w:caps w:val="0"/>
          <w:smallCaps w:val="0"/>
          <w:color w:val="auto"/>
          <w:sz w:val="28"/>
          <w:szCs w:val="28"/>
          <w:highlight w:val="none"/>
        </w:rPr>
        <w:t>加强对中小学生等重点人群的防火教育</w:t>
      </w:r>
      <w:r>
        <w:rPr>
          <w:rFonts w:hint="eastAsia" w:ascii="Times New Roman" w:hAnsi="Times New Roman" w:eastAsia="仿宋_GB2312" w:cs="Times New Roman"/>
          <w:b w:val="0"/>
          <w:bCs w:val="0"/>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要充分发挥中小学校宣传优势，开展全市中小学生的森林防火宣传。森林防火部门要充分发挥学校宣传的辐射面和影响力，积极主动协调教育部门，与教育部门联合组织开展以</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写一篇森林防火作文、出一期森林防火黑板报、给家长写一封森林防火信、写一条森林防火标语、上一堂森林防火课</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为内容的</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五个一</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森林防火宣传教育活动，形成教育一个孩子，带动一个家庭，影响整个社会的良好局面。开设森林防火知识教育课堂和讲座，组织防火宣讲团队深入林区学校开展森林防火专题讲座，</w:t>
      </w:r>
      <w:r>
        <w:rPr>
          <w:rFonts w:hint="default" w:ascii="Times New Roman" w:hAnsi="Times New Roman" w:eastAsia="仿宋_GB2312" w:cs="Times New Roman"/>
          <w:caps w:val="0"/>
          <w:smallCaps w:val="0"/>
          <w:color w:val="auto"/>
          <w:sz w:val="28"/>
          <w:szCs w:val="28"/>
          <w:highlight w:val="none"/>
          <w:lang w:val="en-US" w:eastAsia="zh-CN"/>
        </w:rPr>
        <w:t>扩大</w:t>
      </w:r>
      <w:r>
        <w:rPr>
          <w:rFonts w:hint="default" w:ascii="Times New Roman" w:hAnsi="Times New Roman" w:eastAsia="仿宋_GB2312" w:cs="Times New Roman"/>
          <w:caps w:val="0"/>
          <w:smallCaps w:val="0"/>
          <w:color w:val="auto"/>
          <w:sz w:val="28"/>
          <w:szCs w:val="28"/>
          <w:highlight w:val="none"/>
        </w:rPr>
        <w:t>宣传教育</w:t>
      </w:r>
      <w:r>
        <w:rPr>
          <w:rFonts w:hint="default" w:ascii="Times New Roman" w:hAnsi="Times New Roman" w:eastAsia="仿宋_GB2312" w:cs="Times New Roman"/>
          <w:caps w:val="0"/>
          <w:smallCaps w:val="0"/>
          <w:color w:val="auto"/>
          <w:sz w:val="28"/>
          <w:szCs w:val="28"/>
          <w:highlight w:val="none"/>
          <w:lang w:val="en-US" w:eastAsia="zh-CN"/>
        </w:rPr>
        <w:t>对象的</w:t>
      </w:r>
      <w:r>
        <w:rPr>
          <w:rFonts w:hint="default" w:ascii="Times New Roman" w:hAnsi="Times New Roman" w:eastAsia="仿宋_GB2312" w:cs="Times New Roman"/>
          <w:caps w:val="0"/>
          <w:smallCaps w:val="0"/>
          <w:color w:val="auto"/>
          <w:sz w:val="28"/>
          <w:szCs w:val="28"/>
          <w:highlight w:val="none"/>
        </w:rPr>
        <w:t>覆盖</w:t>
      </w:r>
      <w:r>
        <w:rPr>
          <w:rFonts w:hint="default" w:ascii="Times New Roman" w:hAnsi="Times New Roman" w:eastAsia="仿宋_GB2312" w:cs="Times New Roman"/>
          <w:caps w:val="0"/>
          <w:smallCaps w:val="0"/>
          <w:color w:val="auto"/>
          <w:sz w:val="28"/>
          <w:szCs w:val="28"/>
          <w:highlight w:val="none"/>
          <w:lang w:val="en-US" w:eastAsia="zh-CN"/>
        </w:rPr>
        <w:t>群体</w:t>
      </w:r>
      <w:r>
        <w:rPr>
          <w:rFonts w:hint="default" w:ascii="Times New Roman" w:hAnsi="Times New Roman" w:eastAsia="仿宋_GB2312" w:cs="Times New Roman"/>
          <w:caps w:val="0"/>
          <w:smallCaps w:val="0"/>
          <w:color w:val="auto"/>
          <w:sz w:val="28"/>
          <w:szCs w:val="28"/>
          <w:highlight w:val="none"/>
        </w:rPr>
        <w:t>。</w:t>
      </w:r>
    </w:p>
    <w:p w14:paraId="3AA996AC">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同时结合普法教育宣传森林防火法律法规，重点宣传《森林防火条例</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山东省实施</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森林防火条例</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办法》以及相关规定。在森林旅游集中时段，组织相关部门，对森林公园、自然保护区等森林旅游景区开展森林防火宣传教育活动。深入防火重点镇街、村庄和林区，针对不同价值观、不同文化层次和心理特征的人群开展宣传活动，最大程度地提高森林防火宣传的质量。</w:t>
      </w:r>
    </w:p>
    <w:p w14:paraId="685D25FB">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3.</w:t>
      </w:r>
      <w:r>
        <w:rPr>
          <w:rFonts w:hint="default" w:ascii="Times New Roman" w:hAnsi="Times New Roman" w:eastAsia="仿宋_GB2312" w:cs="Times New Roman"/>
          <w:b/>
          <w:bCs/>
          <w:caps w:val="0"/>
          <w:smallCaps w:val="0"/>
          <w:color w:val="auto"/>
          <w:sz w:val="28"/>
          <w:szCs w:val="28"/>
          <w:highlight w:val="none"/>
        </w:rPr>
        <w:t>规划完善森林防火宣教设施</w:t>
      </w:r>
    </w:p>
    <w:p w14:paraId="44FA2D8B">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增加森林防火重点区域的防火宣传碑、牌数量，在进山路口、村镇驻地、林区道路两侧、墓地等重点部位布设宣传碑、牌，印制、张贴、刷写有关防火标语、防火通告和宣传条幅。在游客数量较多、客流相对集中的交通要道加大建设力度。景区显要位置设置电子显示屏，门票上加注森林防火注意事项，提醒游客在游玩的同时注意防火。</w:t>
      </w:r>
    </w:p>
    <w:p w14:paraId="33593246">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lang w:eastAsia="zh-CN"/>
        </w:rPr>
      </w:pPr>
      <w:r>
        <w:rPr>
          <w:rFonts w:hint="eastAsia" w:ascii="Times New Roman" w:hAnsi="Times New Roman" w:eastAsia="仿宋_GB2312" w:cs="Times New Roman"/>
          <w:b/>
          <w:bCs/>
          <w:caps w:val="0"/>
          <w:smallCaps w:val="0"/>
          <w:color w:val="auto"/>
          <w:sz w:val="28"/>
          <w:szCs w:val="28"/>
          <w:highlight w:val="none"/>
          <w:lang w:val="en-US" w:eastAsia="zh-CN"/>
        </w:rPr>
        <w:t>4</w:t>
      </w:r>
      <w:r>
        <w:rPr>
          <w:rFonts w:hint="default" w:ascii="Times New Roman" w:hAnsi="Times New Roman" w:eastAsia="仿宋_GB2312" w:cs="Times New Roman"/>
          <w:b/>
          <w:bCs/>
          <w:caps w:val="0"/>
          <w:smallCaps w:val="0"/>
          <w:color w:val="auto"/>
          <w:sz w:val="28"/>
          <w:szCs w:val="28"/>
          <w:highlight w:val="none"/>
        </w:rPr>
        <w:t>积极编制防火宣传材料</w:t>
      </w:r>
    </w:p>
    <w:p w14:paraId="4C7CD62B">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制作发放《森林防火宣传手册》，编写森林防火教材读本，印制防火宣传购物袋、宣传海报等，派发到防火区各农户家中和游客手中。录制森林防火宣传片、火案教学片，利用宣传活动或现有多媒体设备滚动播出。出台《森林防火通告</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森林防火百日安全野外用火专项整治通告》和相关防火禁令，并组织专业人员编写《致林区群众的一封信</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致中小学生的一封信》、防火明白纸、防火倡议书、防火宣传画、防火宣传标语、防火宣传口号等宣传材料。</w:t>
      </w:r>
    </w:p>
    <w:p w14:paraId="44F2D865">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出动防火宣传车辆，到林区和旅游区进行防火安全常识宣传，散发森林防火宣传手册、倡议书等，播放防火录音。此外，增加林区的宣传窗、宣传栏和宣传海报等防火宣教设施的数量，提高广大干部群众护林防火及文明祭扫、减少森林火灾的意识。</w:t>
      </w:r>
    </w:p>
    <w:p w14:paraId="36F866D0">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5.</w:t>
      </w:r>
      <w:r>
        <w:rPr>
          <w:rFonts w:hint="default" w:ascii="Times New Roman" w:hAnsi="Times New Roman" w:eastAsia="仿宋_GB2312" w:cs="Times New Roman"/>
          <w:b/>
          <w:bCs/>
          <w:caps w:val="0"/>
          <w:smallCaps w:val="0"/>
          <w:color w:val="auto"/>
          <w:sz w:val="28"/>
          <w:szCs w:val="28"/>
          <w:highlight w:val="none"/>
          <w:lang w:val="en-US" w:eastAsia="zh-CN"/>
        </w:rPr>
        <w:t>加强</w:t>
      </w:r>
      <w:r>
        <w:rPr>
          <w:rFonts w:hint="default" w:ascii="Times New Roman" w:hAnsi="Times New Roman" w:eastAsia="仿宋_GB2312" w:cs="Times New Roman"/>
          <w:b/>
          <w:bCs/>
          <w:caps w:val="0"/>
          <w:smallCaps w:val="0"/>
          <w:color w:val="auto"/>
          <w:sz w:val="28"/>
          <w:szCs w:val="28"/>
          <w:highlight w:val="none"/>
        </w:rPr>
        <w:t>媒体宣传</w:t>
      </w:r>
    </w:p>
    <w:p w14:paraId="4EC20478">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一方面利用报纸、广播、电视、农村远程教育网络等宣传媒体，强化舆论宣传</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在海阳市主要报纸、电台、电视台开辟防火专题栏目，定期向全市的居民与游客发布森林火险等级预报；在清明节等防火重点时段，邀请主管领导发表森林防火电视讲话，增强宣传效果；在重点防火区域的村庄坚持每天广播森林防火知识，特别是野外用火管理规定；同时建立海阳市森林防火信息网站及森林防火微信公众平台，不定期发布防火信息。另一方面利用移动、联通及电信等信息平台向林区干部群众发送森林防火公益信息及温馨提示，全方位地进行宣传，使防火知识家喻户晓，营造全社会关注防火、支持防火、参与防火的良好氛围。</w:t>
      </w:r>
    </w:p>
    <w:p w14:paraId="4D0AB768">
      <w:pPr>
        <w:pStyle w:val="3"/>
        <w:bidi w:val="0"/>
        <w:rPr>
          <w:rFonts w:hint="default" w:ascii="Times New Roman" w:hAnsi="Times New Roman" w:cs="Times New Roman"/>
          <w:color w:val="auto"/>
          <w:highlight w:val="none"/>
        </w:rPr>
      </w:pPr>
      <w:bookmarkStart w:id="65" w:name="_Toc23069"/>
      <w:bookmarkEnd w:id="65"/>
      <w:bookmarkStart w:id="66" w:name="_Toc5872"/>
      <w:bookmarkEnd w:id="66"/>
      <w:bookmarkStart w:id="67" w:name="_Toc8753"/>
      <w:bookmarkEnd w:id="67"/>
      <w:bookmarkStart w:id="68" w:name="_Toc509932795"/>
      <w:bookmarkEnd w:id="68"/>
      <w:bookmarkStart w:id="69" w:name="_Toc25536"/>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、通讯系统工程</w:t>
      </w:r>
      <w:bookmarkEnd w:id="69"/>
    </w:p>
    <w:p w14:paraId="4AE44C1C">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依据现有实际，在建设区域范围内信号未覆盖的地方构建起高效、畅通、便捷的超短波无线通信网，实现各区域之间超短波网络衔接，配备无线转接设备，完成超短波通信网络的横向延伸和纵向联通，形成完备的通讯网。通过增减基站将系统由单基站中继模式改造升级为多基站集群模式，进一步减少山区林区通讯死角，提升应急通讯指挥能力，实现从公网到数字化专网的升级改造，确保新形势下森林防火工作需要。</w:t>
      </w:r>
    </w:p>
    <w:p w14:paraId="74734C35">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到规划期末，实现通讯95%全覆盖，且形成多基站集群模式，同时全面建成数字化专网通讯网络体系，建起高效、畅通、便捷的超短波无线通信网。</w:t>
      </w:r>
    </w:p>
    <w:p w14:paraId="514F2488">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b w:val="0"/>
          <w:bCs w:val="0"/>
          <w:caps w:val="0"/>
          <w:smallCaps w:val="0"/>
          <w:color w:val="auto"/>
          <w:sz w:val="28"/>
          <w:szCs w:val="28"/>
          <w:highlight w:val="none"/>
          <w:lang w:val="en-US" w:eastAsia="zh-CN"/>
        </w:rPr>
        <w:t>建设</w:t>
      </w:r>
      <w:r>
        <w:rPr>
          <w:rFonts w:hint="default" w:ascii="Times New Roman" w:hAnsi="Times New Roman" w:eastAsia="仿宋_GB2312" w:cs="Times New Roman"/>
          <w:b w:val="0"/>
          <w:bCs w:val="0"/>
          <w:caps w:val="0"/>
          <w:smallCaps w:val="0"/>
          <w:color w:val="auto"/>
          <w:sz w:val="28"/>
          <w:szCs w:val="28"/>
          <w:highlight w:val="none"/>
        </w:rPr>
        <w:t>森林防火视讯指挥调度系统</w:t>
      </w:r>
      <w:r>
        <w:rPr>
          <w:rFonts w:hint="default" w:ascii="Times New Roman" w:hAnsi="Times New Roman" w:eastAsia="仿宋_GB2312" w:cs="Times New Roman"/>
          <w:b w:val="0"/>
          <w:bCs w:val="0"/>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视讯指挥调度系统设备包括防火单兵指挥系统、火场图像视频传输系统、调度软件平台、中心服务器、数据服务器、数模互通设备等。通过无线移动视频传输设备，用于高火险期进行流动监测，一旦发生火情后监测系统会完成火场实时图像、信息等传输，同时现场指挥车采集各种音视频，通过视频编码器转化成为网络数字信号，再通过大功率无线移动发射设备将全部信号发射至指挥中心，达到指挥中心的数字信号即可转换成模拟信号在大屏幕上显示输出；也可直接通过网络进行传输，防火指挥中心根据显示内容作出分析判断，快速制定扑救方案，通过网络等有线或无线方式将视音频传输至各镇街指挥部，对各镇街防火人员终端进行远程调度管理。森林防火视讯指挥调度系统包括呼叫控制功能和数据应用管理功能，具体如下：</w:t>
      </w:r>
    </w:p>
    <w:p w14:paraId="71AED511">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（1）呼叫控制功能</w:t>
      </w:r>
    </w:p>
    <w:p w14:paraId="1B655837">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单呼（调度中心须实现对系统范围内移动终端进行私密对话）、组呼（调度中心须实现对系统范围内所有组的组呼叫）、全呼（调度中心须实现对系统范围内所有用户的全呼呼叫）和紧急报警（授权移动终端在紧急情况下向调度台发起紧急呼叫）。</w:t>
      </w:r>
    </w:p>
    <w:p w14:paraId="0801E3E4">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（2）数据应用管理</w:t>
      </w:r>
    </w:p>
    <w:p w14:paraId="76B03A67">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短信息发送（调度中心须在范围内实现组发和单发短信息）、短信息接收（手台发送的组发短信息以及手台发送给调度台的私密短信息，调度中心都须解析并查询）、监听（调度中心须对范围内的所有移动终端进行选择性监听）、语音回放（调度中心须对范围内的语音通话进行查询，并对其进行回放）、GPS定位信息（调度中心须实现对市范围的移动终端进行GPS定位和GPS轨迹查询）、信令（包括呼叫提示、用户检查、</w:t>
      </w:r>
      <w:r>
        <w:rPr>
          <w:rFonts w:hint="default" w:ascii="Times New Roman" w:hAnsi="Times New Roman" w:eastAsia="仿宋_GB2312" w:cs="Times New Roman"/>
          <w:caps w:val="0"/>
          <w:smallCaps w:val="0"/>
          <w:color w:val="auto"/>
          <w:sz w:val="28"/>
          <w:szCs w:val="28"/>
          <w:highlight w:val="none"/>
          <w:lang w:eastAsia="zh-CN"/>
        </w:rPr>
        <w:t>遥控</w:t>
      </w:r>
      <w:r>
        <w:rPr>
          <w:rFonts w:hint="default" w:ascii="Times New Roman" w:hAnsi="Times New Roman" w:eastAsia="仿宋_GB2312" w:cs="Times New Roman"/>
          <w:caps w:val="0"/>
          <w:smallCaps w:val="0"/>
          <w:color w:val="auto"/>
          <w:sz w:val="28"/>
          <w:szCs w:val="28"/>
          <w:highlight w:val="none"/>
        </w:rPr>
        <w:t>、激活等）、状态显示（调度中心须实现范围内移动终端的实时状态显示）。</w:t>
      </w:r>
    </w:p>
    <w:p w14:paraId="736ABB78">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紧密围绕海阳市森林防火业务需求，为市森防指建设防火视讯指挥调度系统共计1套，实现辅助决策科学化、指挥调度实时化。</w:t>
      </w:r>
      <w:bookmarkStart w:id="70" w:name="_Toc6340"/>
      <w:bookmarkEnd w:id="70"/>
      <w:bookmarkStart w:id="71" w:name="_Toc503635169"/>
      <w:bookmarkEnd w:id="71"/>
      <w:bookmarkStart w:id="72" w:name="_Toc27022"/>
      <w:bookmarkEnd w:id="72"/>
    </w:p>
    <w:p w14:paraId="58F8F399">
      <w:pPr>
        <w:pStyle w:val="3"/>
        <w:bidi w:val="0"/>
        <w:rPr>
          <w:rFonts w:hint="default" w:ascii="Times New Roman" w:hAnsi="Times New Roman" w:cs="Times New Roman"/>
          <w:color w:val="auto"/>
          <w:highlight w:val="none"/>
        </w:rPr>
      </w:pPr>
      <w:bookmarkStart w:id="73" w:name="_Toc28102"/>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以</w:t>
      </w:r>
      <w:r>
        <w:rPr>
          <w:rFonts w:hint="default" w:ascii="Times New Roman" w:hAnsi="Times New Roman" w:cs="Times New Roman"/>
          <w:color w:val="auto"/>
          <w:highlight w:val="none"/>
        </w:rPr>
        <w:t>水灭火系统工程</w:t>
      </w:r>
      <w:bookmarkEnd w:id="73"/>
    </w:p>
    <w:p w14:paraId="05DB545E">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充分利用自然条件，因地制宜建设水库、塘坝、蓄水池、储水窖等水源设施，</w:t>
      </w:r>
      <w:bookmarkStart w:id="74" w:name="_Hlk505327528"/>
      <w:r>
        <w:rPr>
          <w:rFonts w:hint="default" w:ascii="Times New Roman" w:hAnsi="Times New Roman" w:eastAsia="仿宋_GB2312" w:cs="Times New Roman"/>
          <w:caps w:val="0"/>
          <w:smallCaps w:val="0"/>
          <w:color w:val="auto"/>
          <w:sz w:val="28"/>
          <w:szCs w:val="28"/>
          <w:highlight w:val="none"/>
        </w:rPr>
        <w:t>重点区域埋设输水管网和消防栓，建成设施完备、配置合理的立体式灭火水源供给保障体系，</w:t>
      </w:r>
      <w:bookmarkEnd w:id="74"/>
      <w:r>
        <w:rPr>
          <w:rFonts w:hint="default" w:ascii="Times New Roman" w:hAnsi="Times New Roman" w:eastAsia="仿宋_GB2312" w:cs="Times New Roman"/>
          <w:caps w:val="0"/>
          <w:smallCaps w:val="0"/>
          <w:color w:val="auto"/>
          <w:sz w:val="28"/>
          <w:szCs w:val="28"/>
          <w:highlight w:val="none"/>
        </w:rPr>
        <w:t>实现以水灭火系统化、设施化。水灭火系统工程包括水源网络、输水设施、水灭火机具装备三项主要内容。</w:t>
      </w:r>
    </w:p>
    <w:p w14:paraId="61C6CE65">
      <w:pPr>
        <w:keepNext w:val="0"/>
        <w:keepLines w:val="0"/>
        <w:pageBreakBefore w:val="0"/>
        <w:widowControl/>
        <w:numPr>
          <w:ilvl w:val="0"/>
          <w:numId w:val="4"/>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75" w:name="_Toc4085"/>
      <w:r>
        <w:rPr>
          <w:rFonts w:hint="default" w:ascii="Times New Roman" w:hAnsi="Times New Roman" w:eastAsia="黑体" w:cs="Times New Roman"/>
          <w:b w:val="0"/>
          <w:bCs w:val="0"/>
          <w:caps w:val="0"/>
          <w:smallCaps w:val="0"/>
          <w:color w:val="auto"/>
          <w:sz w:val="32"/>
          <w:szCs w:val="32"/>
          <w:highlight w:val="none"/>
          <w:lang w:val="en-US" w:eastAsia="zh-CN"/>
        </w:rPr>
        <w:t>水源网络</w:t>
      </w:r>
      <w:bookmarkEnd w:id="75"/>
    </w:p>
    <w:p w14:paraId="7EA8DB0F">
      <w:pPr>
        <w:pageBreakBefore w:val="0"/>
        <w:kinsoku/>
        <w:wordWrap/>
        <w:overflowPunct/>
        <w:topLinePunct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lang w:val="en-US" w:eastAsia="zh-CN"/>
        </w:rPr>
        <w:t>按照</w:t>
      </w:r>
      <w:r>
        <w:rPr>
          <w:rFonts w:hint="default" w:ascii="Times New Roman" w:hAnsi="Times New Roman" w:eastAsia="仿宋_GB2312" w:cs="Times New Roman"/>
          <w:caps w:val="0"/>
          <w:smallCaps w:val="0"/>
          <w:color w:val="auto"/>
          <w:sz w:val="28"/>
          <w:szCs w:val="28"/>
          <w:highlight w:val="none"/>
        </w:rPr>
        <w:t>《全国森林防火规划（2016—2025年）》（林规发</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2016</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178号）取水车取水半径5.0—10.0km标准与《山东省林业发展</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十</w:t>
      </w:r>
      <w:r>
        <w:rPr>
          <w:rFonts w:hint="default" w:ascii="Times New Roman" w:hAnsi="Times New Roman" w:eastAsia="仿宋_GB2312" w:cs="Times New Roman"/>
          <w:caps w:val="0"/>
          <w:smallCaps w:val="0"/>
          <w:color w:val="auto"/>
          <w:sz w:val="28"/>
          <w:szCs w:val="28"/>
          <w:highlight w:val="none"/>
          <w:lang w:val="en-US" w:eastAsia="zh-CN"/>
        </w:rPr>
        <w:t>四</w:t>
      </w:r>
      <w:r>
        <w:rPr>
          <w:rFonts w:hint="default" w:ascii="Times New Roman" w:hAnsi="Times New Roman" w:eastAsia="仿宋_GB2312" w:cs="Times New Roman"/>
          <w:caps w:val="0"/>
          <w:smallCaps w:val="0"/>
          <w:color w:val="auto"/>
          <w:sz w:val="28"/>
          <w:szCs w:val="28"/>
          <w:highlight w:val="none"/>
        </w:rPr>
        <w:t>五</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规划》中</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1km防火水源地取水圈</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的指标要求</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全市水源点没有形成合理的网络布局，遇到火场偏远的位置，一是不能保证将充足的消防用水及时运抵火场，二是要耗费大量的人力物力财力，无法有效实施以水灭火这种高效快捷的扑火手段。</w:t>
      </w:r>
    </w:p>
    <w:p w14:paraId="6AB0C912">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为实现海阳市森林防火水灭火的保障系统，需加强水源网络建设，通过利用现有及规划新建水源点建立水源网络，科学布局水源点，充分利用山势、沟谷、河流、溪流等自然条件，因地制宜建设水库、塘坝、蓄水池、储水窖等水源设施。</w:t>
      </w:r>
    </w:p>
    <w:p w14:paraId="41916280">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rPr>
        <w:t>加强与水利部门的沟通协调，</w:t>
      </w:r>
      <w:r>
        <w:rPr>
          <w:rFonts w:hint="default" w:ascii="Times New Roman" w:hAnsi="Times New Roman" w:eastAsia="仿宋_GB2312" w:cs="Times New Roman"/>
          <w:caps w:val="0"/>
          <w:smallCaps w:val="0"/>
          <w:color w:val="auto"/>
          <w:sz w:val="28"/>
          <w:szCs w:val="28"/>
          <w:highlight w:val="none"/>
          <w:lang w:eastAsia="zh-CN"/>
        </w:rPr>
        <w:t>在</w:t>
      </w:r>
      <w:r>
        <w:rPr>
          <w:rFonts w:hint="default" w:ascii="Times New Roman" w:hAnsi="Times New Roman" w:eastAsia="仿宋_GB2312" w:cs="Times New Roman"/>
          <w:caps w:val="0"/>
          <w:smallCaps w:val="0"/>
          <w:color w:val="auto"/>
          <w:sz w:val="28"/>
          <w:szCs w:val="28"/>
          <w:highlight w:val="none"/>
        </w:rPr>
        <w:t>徐家店镇榆山区域、郭城镇林寺山区域、朱吴镇看牛山区域、招虎山区域、盘石店镇大寨山区域、辛安镇黄山区域和行村镇香山区域根据现状塘坝建设情况，依托山泉、泄洪沟等有利地形和条件，建设拦水坝、平塘等大型储水设施，满足水罐车、串联水泵取水。</w:t>
      </w:r>
      <w:r>
        <w:rPr>
          <w:rFonts w:hint="default" w:ascii="Times New Roman" w:hAnsi="Times New Roman" w:eastAsia="仿宋_GB2312" w:cs="Times New Roman"/>
          <w:caps w:val="0"/>
          <w:smallCaps w:val="0"/>
          <w:color w:val="auto"/>
          <w:sz w:val="28"/>
          <w:szCs w:val="28"/>
          <w:highlight w:val="none"/>
          <w:lang w:eastAsia="zh-CN"/>
        </w:rPr>
        <w:t>　</w:t>
      </w:r>
    </w:p>
    <w:p w14:paraId="63EF1AFA">
      <w:pPr>
        <w:pageBreakBefore w:val="0"/>
        <w:kinsoku/>
        <w:wordWrap/>
        <w:overflowPunct/>
        <w:topLinePunct w:val="0"/>
        <w:autoSpaceDN/>
        <w:bidi w:val="0"/>
        <w:adjustRightInd/>
        <w:spacing w:line="560" w:lineRule="exact"/>
        <w:ind w:firstLine="560"/>
        <w:jc w:val="left"/>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rPr>
        <w:t>结合林区防火道路的建设，科学布局，</w:t>
      </w:r>
      <w:bookmarkStart w:id="76" w:name="OLE_LINK16"/>
      <w:r>
        <w:rPr>
          <w:rFonts w:hint="default" w:ascii="Times New Roman" w:hAnsi="Times New Roman" w:eastAsia="仿宋_GB2312" w:cs="Times New Roman"/>
          <w:caps w:val="0"/>
          <w:smallCaps w:val="0"/>
          <w:color w:val="auto"/>
          <w:sz w:val="28"/>
          <w:szCs w:val="28"/>
          <w:highlight w:val="none"/>
        </w:rPr>
        <w:t>采取围堰、挖掘、截流等措施形成蓄水池，</w:t>
      </w:r>
      <w:bookmarkEnd w:id="76"/>
      <w:r>
        <w:rPr>
          <w:rFonts w:hint="default" w:ascii="Times New Roman" w:hAnsi="Times New Roman" w:eastAsia="仿宋_GB2312" w:cs="Times New Roman"/>
          <w:caps w:val="0"/>
          <w:smallCaps w:val="0"/>
          <w:color w:val="auto"/>
          <w:sz w:val="28"/>
          <w:szCs w:val="28"/>
          <w:highlight w:val="none"/>
        </w:rPr>
        <w:t>构建起天然与人工修建相结合的森林消防水源地。同时在防火道路两侧建设小型储水窖，埋设水囊、储水罐等蓄水设施，提前注水，发生火灾时对区域性火场实施水灭火。</w:t>
      </w:r>
      <w:r>
        <w:rPr>
          <w:rFonts w:hint="default" w:ascii="Times New Roman" w:hAnsi="Times New Roman" w:eastAsia="仿宋_GB2312" w:cs="Times New Roman"/>
          <w:caps w:val="0"/>
          <w:smallCaps w:val="0"/>
          <w:color w:val="auto"/>
          <w:sz w:val="28"/>
          <w:szCs w:val="28"/>
          <w:highlight w:val="none"/>
          <w:lang w:eastAsia="zh-CN"/>
        </w:rPr>
        <w:t>　</w:t>
      </w:r>
    </w:p>
    <w:p w14:paraId="2FD4BAA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表</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各镇街规划蓄水池数量统计表</w:t>
      </w:r>
    </w:p>
    <w:p w14:paraId="43421D99">
      <w:pPr>
        <w:keepNext w:val="0"/>
        <w:keepLines w:val="0"/>
        <w:pageBreakBefore w:val="0"/>
        <w:widowControl/>
        <w:kinsoku/>
        <w:wordWrap/>
        <w:overflowPunct/>
        <w:topLinePunct w:val="0"/>
        <w:autoSpaceDE/>
        <w:autoSpaceDN/>
        <w:bidi w:val="0"/>
        <w:adjustRightInd/>
        <w:snapToGrid/>
        <w:spacing w:line="560" w:lineRule="exact"/>
        <w:ind w:firstLine="0" w:firstLineChars="0"/>
        <w:jc w:val="right"/>
        <w:textAlignment w:val="auto"/>
        <w:rPr>
          <w:rFonts w:hint="default" w:ascii="Times New Roman" w:hAnsi="Times New Roman" w:eastAsia="仿宋_GB2312" w:cs="Times New Roman"/>
          <w:caps w:val="0"/>
          <w:smallCaps w:val="0"/>
          <w:color w:val="auto"/>
          <w:sz w:val="28"/>
          <w:szCs w:val="28"/>
          <w:highlight w:val="none"/>
          <w:lang w:val="en-US" w:eastAsia="zh-CN"/>
        </w:rPr>
      </w:pPr>
      <w:r>
        <w:rPr>
          <w:rFonts w:hint="default" w:ascii="Times New Roman" w:hAnsi="Times New Roman" w:eastAsia="仿宋_GB2312" w:cs="Times New Roman"/>
          <w:caps w:val="0"/>
          <w:smallCaps w:val="0"/>
          <w:color w:val="auto"/>
          <w:sz w:val="28"/>
          <w:szCs w:val="28"/>
          <w:highlight w:val="none"/>
          <w:lang w:val="en-US" w:eastAsia="zh-CN"/>
        </w:rPr>
        <w:t>单位：座</w:t>
      </w:r>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88"/>
        <w:gridCol w:w="1692"/>
        <w:gridCol w:w="1688"/>
        <w:gridCol w:w="2210"/>
        <w:gridCol w:w="1688"/>
      </w:tblGrid>
      <w:tr w14:paraId="5485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B1BC">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序号</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A4B3">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eastAsia" w:ascii="Times New Roman" w:hAnsi="Times New Roman" w:eastAsia="仿宋" w:cs="Times New Roman"/>
                <w:b/>
                <w:bCs/>
                <w:i w:val="0"/>
                <w:iCs w:val="0"/>
                <w:color w:val="auto"/>
                <w:kern w:val="0"/>
                <w:sz w:val="24"/>
                <w:szCs w:val="24"/>
                <w:highlight w:val="none"/>
                <w:u w:val="none"/>
                <w:lang w:val="en-US" w:eastAsia="zh-CN" w:bidi="ar"/>
              </w:rPr>
              <w:t>镇街名称</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5477">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现状数量</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BC65">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lang w:val="en-US"/>
              </w:rPr>
            </w:pPr>
            <w:r>
              <w:rPr>
                <w:rFonts w:hint="default" w:ascii="Times New Roman" w:hAnsi="Times New Roman" w:eastAsia="仿宋" w:cs="Times New Roman"/>
                <w:b/>
                <w:bCs/>
                <w:i w:val="0"/>
                <w:iCs w:val="0"/>
                <w:color w:val="auto"/>
                <w:kern w:val="0"/>
                <w:sz w:val="24"/>
                <w:szCs w:val="24"/>
                <w:highlight w:val="none"/>
                <w:u w:val="none"/>
                <w:lang w:val="en-US" w:eastAsia="zh-CN" w:bidi="ar"/>
              </w:rPr>
              <w:t>远期</w:t>
            </w:r>
            <w:r>
              <w:rPr>
                <w:rFonts w:hint="eastAsia" w:ascii="Times New Roman" w:hAnsi="Times New Roman" w:eastAsia="仿宋" w:cs="Times New Roman"/>
                <w:b/>
                <w:bCs/>
                <w:i w:val="0"/>
                <w:iCs w:val="0"/>
                <w:color w:val="auto"/>
                <w:kern w:val="0"/>
                <w:sz w:val="24"/>
                <w:szCs w:val="24"/>
                <w:highlight w:val="none"/>
                <w:u w:val="none"/>
                <w:lang w:val="en-US" w:eastAsia="zh-CN" w:bidi="ar"/>
              </w:rPr>
              <w:t>（新建）数量</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D676">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规划后</w:t>
            </w:r>
            <w:r>
              <w:rPr>
                <w:rFonts w:hint="eastAsia" w:ascii="Times New Roman" w:hAnsi="Times New Roman" w:eastAsia="仿宋" w:cs="Times New Roman"/>
                <w:b/>
                <w:bCs/>
                <w:i w:val="0"/>
                <w:iCs w:val="0"/>
                <w:color w:val="auto"/>
                <w:kern w:val="0"/>
                <w:sz w:val="24"/>
                <w:szCs w:val="24"/>
                <w:highlight w:val="none"/>
                <w:u w:val="none"/>
                <w:lang w:val="en-US" w:eastAsia="zh-CN" w:bidi="ar"/>
              </w:rPr>
              <w:t>总</w:t>
            </w:r>
            <w:r>
              <w:rPr>
                <w:rFonts w:hint="default" w:ascii="Times New Roman" w:hAnsi="Times New Roman" w:eastAsia="仿宋" w:cs="Times New Roman"/>
                <w:b/>
                <w:bCs/>
                <w:i w:val="0"/>
                <w:iCs w:val="0"/>
                <w:color w:val="auto"/>
                <w:kern w:val="0"/>
                <w:sz w:val="24"/>
                <w:szCs w:val="24"/>
                <w:highlight w:val="none"/>
                <w:u w:val="none"/>
                <w:lang w:val="en-US" w:eastAsia="zh-CN" w:bidi="ar"/>
              </w:rPr>
              <w:t>量</w:t>
            </w:r>
          </w:p>
        </w:tc>
      </w:tr>
      <w:tr w14:paraId="78C18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8D34">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85C2">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东村街道</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798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504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3</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832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6</w:t>
            </w:r>
          </w:p>
        </w:tc>
      </w:tr>
      <w:tr w14:paraId="205DA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0F26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4B5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发城镇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216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F41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4</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4B3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5</w:t>
            </w:r>
          </w:p>
        </w:tc>
      </w:tr>
      <w:tr w14:paraId="2FD0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E48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1F6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方圆街道</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3E1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12</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E574">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4</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03F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lang w:val="en-US"/>
              </w:rPr>
            </w:pPr>
            <w:r>
              <w:rPr>
                <w:rFonts w:hint="eastAsia" w:ascii="Times New Roman" w:hAnsi="Times New Roman" w:eastAsia="仿宋" w:cs="Times New Roman"/>
                <w:i w:val="0"/>
                <w:iCs w:val="0"/>
                <w:color w:val="auto"/>
                <w:kern w:val="0"/>
                <w:sz w:val="24"/>
                <w:szCs w:val="24"/>
                <w:highlight w:val="none"/>
                <w:u w:val="none"/>
                <w:lang w:val="en-US" w:eastAsia="zh-CN" w:bidi="ar"/>
              </w:rPr>
              <w:t>16</w:t>
            </w:r>
          </w:p>
        </w:tc>
      </w:tr>
      <w:tr w14:paraId="5BE1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852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4</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11C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凤城街道</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A1A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C734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2</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7D4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3</w:t>
            </w:r>
          </w:p>
        </w:tc>
      </w:tr>
      <w:tr w14:paraId="4B02A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9FED">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7E5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郭城镇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E22B">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D50C">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2</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8103">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5</w:t>
            </w:r>
          </w:p>
        </w:tc>
      </w:tr>
      <w:tr w14:paraId="757D7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82D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6</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A8E9">
            <w:pPr>
              <w:keepNext w:val="0"/>
              <w:keepLines w:val="0"/>
              <w:widowControl/>
              <w:suppressLineNumbers w:val="0"/>
              <w:jc w:val="center"/>
              <w:textAlignment w:val="center"/>
              <w:rPr>
                <w:rFonts w:hint="eastAsia" w:ascii="Times New Roman" w:hAnsi="Times New Roman" w:eastAsia="仿宋" w:cs="Times New Roman"/>
                <w:i w:val="0"/>
                <w:iCs w:val="0"/>
                <w:color w:val="auto"/>
                <w:sz w:val="24"/>
                <w:szCs w:val="24"/>
                <w:highlight w:val="none"/>
                <w:u w:val="none"/>
                <w:lang w:eastAsia="zh-CN"/>
              </w:rPr>
            </w:pPr>
            <w:r>
              <w:rPr>
                <w:rFonts w:hint="eastAsia" w:ascii="Times New Roman" w:hAnsi="Times New Roman" w:eastAsia="仿宋" w:cs="Times New Roman"/>
                <w:i w:val="0"/>
                <w:iCs w:val="0"/>
                <w:color w:val="auto"/>
                <w:sz w:val="24"/>
                <w:szCs w:val="24"/>
                <w:highlight w:val="none"/>
                <w:u w:val="none"/>
                <w:lang w:eastAsia="zh-CN"/>
              </w:rPr>
              <w:t>核电</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4925">
            <w:pPr>
              <w:keepNext w:val="0"/>
              <w:keepLines w:val="0"/>
              <w:widowControl/>
              <w:suppressLineNumbers w:val="0"/>
              <w:jc w:val="center"/>
              <w:textAlignment w:val="center"/>
              <w:rPr>
                <w:rFonts w:hint="eastAsia" w:ascii="Times New Roman" w:hAnsi="Times New Roman" w:eastAsia="仿宋" w:cs="Times New Roman"/>
                <w:i w:val="0"/>
                <w:iCs w:val="0"/>
                <w:color w:val="auto"/>
                <w:sz w:val="24"/>
                <w:szCs w:val="24"/>
                <w:highlight w:val="none"/>
                <w:u w:val="none"/>
                <w:lang w:val="en-US" w:eastAsia="zh-CN"/>
              </w:rPr>
            </w:pPr>
            <w:r>
              <w:rPr>
                <w:rFonts w:hint="eastAsia" w:ascii="Times New Roman" w:hAnsi="Times New Roman" w:eastAsia="仿宋" w:cs="Times New Roman"/>
                <w:i w:val="0"/>
                <w:iCs w:val="0"/>
                <w:color w:val="auto"/>
                <w:sz w:val="24"/>
                <w:szCs w:val="24"/>
                <w:highlight w:val="none"/>
                <w:u w:val="none"/>
                <w:lang w:val="en-US" w:eastAsia="zh-CN"/>
              </w:rPr>
              <w:t>0</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355C">
            <w:pPr>
              <w:keepNext w:val="0"/>
              <w:keepLines w:val="0"/>
              <w:widowControl/>
              <w:suppressLineNumbers w:val="0"/>
              <w:jc w:val="center"/>
              <w:textAlignment w:val="center"/>
              <w:rPr>
                <w:rFonts w:hint="eastAsia" w:ascii="Times New Roman" w:hAnsi="Times New Roman" w:eastAsia="仿宋" w:cs="Times New Roman"/>
                <w:i w:val="0"/>
                <w:iCs w:val="0"/>
                <w:color w:val="auto"/>
                <w:sz w:val="24"/>
                <w:szCs w:val="24"/>
                <w:highlight w:val="none"/>
                <w:u w:val="none"/>
                <w:lang w:val="en-US" w:eastAsia="zh-CN"/>
              </w:rPr>
            </w:pPr>
            <w:r>
              <w:rPr>
                <w:rFonts w:hint="eastAsia" w:ascii="Times New Roman" w:hAnsi="Times New Roman" w:eastAsia="仿宋" w:cs="Times New Roman"/>
                <w:i w:val="0"/>
                <w:iCs w:val="0"/>
                <w:color w:val="auto"/>
                <w:sz w:val="24"/>
                <w:szCs w:val="24"/>
                <w:highlight w:val="none"/>
                <w:u w:val="none"/>
                <w:lang w:val="en-US" w:eastAsia="zh-CN"/>
              </w:rPr>
              <w:t>1</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C52D">
            <w:pPr>
              <w:keepNext w:val="0"/>
              <w:keepLines w:val="0"/>
              <w:widowControl/>
              <w:suppressLineNumbers w:val="0"/>
              <w:jc w:val="center"/>
              <w:textAlignment w:val="center"/>
              <w:rPr>
                <w:rFonts w:hint="eastAsia" w:ascii="Times New Roman" w:hAnsi="Times New Roman" w:eastAsia="仿宋" w:cs="Times New Roman"/>
                <w:i w:val="0"/>
                <w:iCs w:val="0"/>
                <w:color w:val="auto"/>
                <w:sz w:val="24"/>
                <w:szCs w:val="24"/>
                <w:highlight w:val="none"/>
                <w:u w:val="none"/>
                <w:lang w:val="en-US" w:eastAsia="zh-CN"/>
              </w:rPr>
            </w:pPr>
            <w:r>
              <w:rPr>
                <w:rFonts w:hint="eastAsia" w:ascii="Times New Roman" w:hAnsi="Times New Roman" w:eastAsia="仿宋" w:cs="Times New Roman"/>
                <w:i w:val="0"/>
                <w:iCs w:val="0"/>
                <w:color w:val="auto"/>
                <w:sz w:val="24"/>
                <w:szCs w:val="24"/>
                <w:highlight w:val="none"/>
                <w:u w:val="none"/>
                <w:lang w:val="en-US" w:eastAsia="zh-CN"/>
              </w:rPr>
              <w:t>1</w:t>
            </w:r>
          </w:p>
        </w:tc>
      </w:tr>
      <w:tr w14:paraId="540F5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B14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7</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D6F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二十里店镇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4AC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7B3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3</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78D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8</w:t>
            </w:r>
          </w:p>
        </w:tc>
      </w:tr>
      <w:tr w14:paraId="0CDA9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EA8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8</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40A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留格庄镇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546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3B6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3</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E34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5</w:t>
            </w:r>
          </w:p>
        </w:tc>
      </w:tr>
      <w:tr w14:paraId="188B1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977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9</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934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龙山街道</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88B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835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2</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2EF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4</w:t>
            </w:r>
          </w:p>
        </w:tc>
      </w:tr>
      <w:tr w14:paraId="068D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F59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10</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0A7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小纪镇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E64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3</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3CAF">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3</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54A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6</w:t>
            </w:r>
          </w:p>
        </w:tc>
      </w:tr>
      <w:tr w14:paraId="45BD1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16AF">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11</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940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辛安镇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5712">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4</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46B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2</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6EE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6</w:t>
            </w:r>
          </w:p>
        </w:tc>
      </w:tr>
      <w:tr w14:paraId="16052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7F52">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12</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2B3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徐家店</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B6BA">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5DB6">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3</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2FD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5</w:t>
            </w:r>
          </w:p>
        </w:tc>
      </w:tr>
      <w:tr w14:paraId="548C7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409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13</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CE9C">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朱吴镇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429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10</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2CC0">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5</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069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lang w:val="en-US"/>
              </w:rPr>
            </w:pPr>
            <w:r>
              <w:rPr>
                <w:rFonts w:hint="eastAsia" w:ascii="Times New Roman" w:hAnsi="Times New Roman" w:eastAsia="仿宋" w:cs="Times New Roman"/>
                <w:i w:val="0"/>
                <w:iCs w:val="0"/>
                <w:color w:val="auto"/>
                <w:kern w:val="0"/>
                <w:sz w:val="24"/>
                <w:szCs w:val="24"/>
                <w:highlight w:val="none"/>
                <w:u w:val="none"/>
                <w:lang w:val="en-US" w:eastAsia="zh-CN" w:bidi="ar"/>
              </w:rPr>
              <w:t>15</w:t>
            </w:r>
          </w:p>
        </w:tc>
      </w:tr>
      <w:tr w14:paraId="25394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0521">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14</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AFE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盘石店镇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941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10</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7C65">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2</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467C">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lang w:val="en-US"/>
              </w:rPr>
            </w:pPr>
            <w:r>
              <w:rPr>
                <w:rFonts w:hint="eastAsia" w:ascii="Times New Roman" w:hAnsi="Times New Roman" w:eastAsia="仿宋" w:cs="Times New Roman"/>
                <w:i w:val="0"/>
                <w:iCs w:val="0"/>
                <w:color w:val="auto"/>
                <w:kern w:val="0"/>
                <w:sz w:val="24"/>
                <w:szCs w:val="24"/>
                <w:highlight w:val="none"/>
                <w:u w:val="none"/>
                <w:lang w:val="en-US" w:eastAsia="zh-CN" w:bidi="ar"/>
              </w:rPr>
              <w:t>12</w:t>
            </w:r>
          </w:p>
        </w:tc>
      </w:tr>
      <w:tr w14:paraId="771A2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4418">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15</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DCFC">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行村镇</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771E">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4</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B8A9">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2</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FC07">
            <w:pPr>
              <w:keepNext w:val="0"/>
              <w:keepLines w:val="0"/>
              <w:widowControl/>
              <w:suppressLineNumbers w:val="0"/>
              <w:jc w:val="center"/>
              <w:textAlignment w:val="center"/>
              <w:rPr>
                <w:rFonts w:hint="default" w:ascii="Times New Roman" w:hAnsi="Times New Roman" w:eastAsia="仿宋" w:cs="Times New Roman"/>
                <w:i w:val="0"/>
                <w:iCs w:val="0"/>
                <w:color w:val="auto"/>
                <w:sz w:val="24"/>
                <w:szCs w:val="24"/>
                <w:highlight w:val="none"/>
                <w:u w:val="none"/>
              </w:rPr>
            </w:pPr>
            <w:r>
              <w:rPr>
                <w:rFonts w:hint="eastAsia" w:ascii="Times New Roman" w:hAnsi="Times New Roman" w:eastAsia="仿宋" w:cs="Times New Roman"/>
                <w:i w:val="0"/>
                <w:iCs w:val="0"/>
                <w:color w:val="auto"/>
                <w:kern w:val="0"/>
                <w:sz w:val="24"/>
                <w:szCs w:val="24"/>
                <w:highlight w:val="none"/>
                <w:u w:val="none"/>
                <w:lang w:val="en-US" w:eastAsia="zh-CN" w:bidi="ar"/>
              </w:rPr>
              <w:t>6</w:t>
            </w:r>
          </w:p>
        </w:tc>
      </w:tr>
      <w:tr w14:paraId="0131D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173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16</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1B2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度假区</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A99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0</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5D09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CE7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w:t>
            </w:r>
          </w:p>
        </w:tc>
      </w:tr>
      <w:tr w14:paraId="610F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9881">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17</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928E">
            <w:pPr>
              <w:keepNext w:val="0"/>
              <w:keepLines w:val="0"/>
              <w:widowControl/>
              <w:suppressLineNumbers w:val="0"/>
              <w:jc w:val="center"/>
              <w:textAlignment w:val="center"/>
              <w:rPr>
                <w:rFonts w:hint="eastAsia"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碧城区</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3163">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0</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898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7F4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1</w:t>
            </w:r>
          </w:p>
        </w:tc>
      </w:tr>
      <w:tr w14:paraId="0A6B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E81B">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合计</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8CAE">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62</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ABC9">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lang w:val="en-US"/>
              </w:rPr>
            </w:pPr>
            <w:r>
              <w:rPr>
                <w:rFonts w:hint="eastAsia" w:ascii="Times New Roman" w:hAnsi="Times New Roman" w:eastAsia="仿宋" w:cs="Times New Roman"/>
                <w:b/>
                <w:bCs/>
                <w:i w:val="0"/>
                <w:iCs w:val="0"/>
                <w:color w:val="auto"/>
                <w:kern w:val="0"/>
                <w:sz w:val="24"/>
                <w:szCs w:val="24"/>
                <w:highlight w:val="none"/>
                <w:u w:val="none"/>
                <w:lang w:val="en-US" w:eastAsia="zh-CN" w:bidi="ar"/>
              </w:rPr>
              <w:t>43</w:t>
            </w:r>
          </w:p>
        </w:tc>
        <w:tc>
          <w:tcPr>
            <w:tcW w:w="9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05B3">
            <w:pPr>
              <w:keepNext w:val="0"/>
              <w:keepLines w:val="0"/>
              <w:widowControl/>
              <w:suppressLineNumbers w:val="0"/>
              <w:jc w:val="center"/>
              <w:textAlignment w:val="center"/>
              <w:rPr>
                <w:rFonts w:hint="default" w:ascii="Times New Roman" w:hAnsi="Times New Roman" w:eastAsia="仿宋" w:cs="Times New Roman"/>
                <w:b/>
                <w:bCs/>
                <w:i w:val="0"/>
                <w:iCs w:val="0"/>
                <w:color w:val="auto"/>
                <w:sz w:val="24"/>
                <w:szCs w:val="24"/>
                <w:highlight w:val="none"/>
                <w:u w:val="none"/>
                <w:lang w:val="en-US" w:eastAsia="zh-CN"/>
              </w:rPr>
            </w:pPr>
            <w:r>
              <w:rPr>
                <w:rFonts w:hint="eastAsia" w:ascii="Times New Roman" w:hAnsi="Times New Roman" w:eastAsia="仿宋" w:cs="Times New Roman"/>
                <w:b/>
                <w:bCs/>
                <w:i w:val="0"/>
                <w:iCs w:val="0"/>
                <w:color w:val="auto"/>
                <w:sz w:val="24"/>
                <w:szCs w:val="24"/>
                <w:highlight w:val="none"/>
                <w:u w:val="none"/>
                <w:lang w:val="en-US" w:eastAsia="zh-CN"/>
              </w:rPr>
              <w:t>105</w:t>
            </w:r>
          </w:p>
        </w:tc>
      </w:tr>
    </w:tbl>
    <w:p w14:paraId="6C6F1DC2">
      <w:pPr>
        <w:keepNext w:val="0"/>
        <w:keepLines w:val="0"/>
        <w:pageBreakBefore w:val="0"/>
        <w:widowControl/>
        <w:numPr>
          <w:ilvl w:val="0"/>
          <w:numId w:val="4"/>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77" w:name="_Toc32150"/>
      <w:r>
        <w:rPr>
          <w:rFonts w:hint="default" w:ascii="Times New Roman" w:hAnsi="Times New Roman" w:eastAsia="黑体" w:cs="Times New Roman"/>
          <w:b w:val="0"/>
          <w:bCs w:val="0"/>
          <w:caps w:val="0"/>
          <w:smallCaps w:val="0"/>
          <w:color w:val="auto"/>
          <w:sz w:val="32"/>
          <w:szCs w:val="32"/>
          <w:highlight w:val="none"/>
          <w:lang w:val="en-US" w:eastAsia="zh-CN"/>
        </w:rPr>
        <w:t>输水设施</w:t>
      </w:r>
      <w:bookmarkEnd w:id="77"/>
    </w:p>
    <w:p w14:paraId="5F2E2417">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b/>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结合道路及水源点建设，对</w:t>
      </w:r>
      <w:r>
        <w:rPr>
          <w:rFonts w:hint="default" w:ascii="Times New Roman" w:hAnsi="Times New Roman" w:eastAsia="仿宋_GB2312" w:cs="Times New Roman"/>
          <w:caps w:val="0"/>
          <w:smallCaps w:val="0"/>
          <w:color w:val="auto"/>
          <w:sz w:val="28"/>
          <w:szCs w:val="28"/>
          <w:highlight w:val="none"/>
          <w:lang w:eastAsia="zh-CN"/>
        </w:rPr>
        <w:t>招虎山等</w:t>
      </w:r>
      <w:r>
        <w:rPr>
          <w:rFonts w:hint="default" w:ascii="Times New Roman" w:hAnsi="Times New Roman" w:eastAsia="仿宋_GB2312" w:cs="Times New Roman"/>
          <w:caps w:val="0"/>
          <w:smallCaps w:val="0"/>
          <w:color w:val="auto"/>
          <w:sz w:val="28"/>
          <w:szCs w:val="28"/>
          <w:highlight w:val="none"/>
        </w:rPr>
        <w:t>重点区域埋设输水管道、设置消防栓，</w:t>
      </w:r>
      <w:bookmarkStart w:id="78" w:name="OLE_LINK20"/>
      <w:r>
        <w:rPr>
          <w:rFonts w:hint="default" w:ascii="Times New Roman" w:hAnsi="Times New Roman" w:eastAsia="仿宋_GB2312" w:cs="Times New Roman"/>
          <w:caps w:val="0"/>
          <w:smallCaps w:val="0"/>
          <w:color w:val="auto"/>
          <w:sz w:val="28"/>
          <w:szCs w:val="28"/>
          <w:highlight w:val="none"/>
        </w:rPr>
        <w:t>以水管网为主干，以高压串联泵为延伸</w:t>
      </w:r>
      <w:bookmarkEnd w:id="78"/>
      <w:r>
        <w:rPr>
          <w:rFonts w:hint="default" w:ascii="Times New Roman" w:hAnsi="Times New Roman" w:eastAsia="仿宋_GB2312" w:cs="Times New Roman"/>
          <w:caps w:val="0"/>
          <w:smallCaps w:val="0"/>
          <w:color w:val="auto"/>
          <w:sz w:val="28"/>
          <w:szCs w:val="28"/>
          <w:highlight w:val="none"/>
        </w:rPr>
        <w:t>，完成对重点区域的基本覆盖。</w:t>
      </w:r>
    </w:p>
    <w:p w14:paraId="2EAE2E35">
      <w:pPr>
        <w:keepNext w:val="0"/>
        <w:keepLines w:val="0"/>
        <w:pageBreakBefore w:val="0"/>
        <w:widowControl/>
        <w:numPr>
          <w:ilvl w:val="0"/>
          <w:numId w:val="4"/>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79" w:name="OLE_LINK23"/>
      <w:bookmarkEnd w:id="79"/>
      <w:bookmarkStart w:id="80" w:name="_Toc14680"/>
      <w:r>
        <w:rPr>
          <w:rFonts w:hint="eastAsia" w:ascii="Times New Roman" w:hAnsi="Times New Roman" w:eastAsia="黑体" w:cs="Times New Roman"/>
          <w:b w:val="0"/>
          <w:bCs w:val="0"/>
          <w:caps w:val="0"/>
          <w:smallCaps w:val="0"/>
          <w:color w:val="auto"/>
          <w:sz w:val="32"/>
          <w:szCs w:val="32"/>
          <w:highlight w:val="none"/>
          <w:lang w:val="en-US" w:eastAsia="zh-CN"/>
        </w:rPr>
        <w:t>以</w:t>
      </w:r>
      <w:r>
        <w:rPr>
          <w:rFonts w:hint="default" w:ascii="Times New Roman" w:hAnsi="Times New Roman" w:eastAsia="黑体" w:cs="Times New Roman"/>
          <w:b w:val="0"/>
          <w:bCs w:val="0"/>
          <w:caps w:val="0"/>
          <w:smallCaps w:val="0"/>
          <w:color w:val="auto"/>
          <w:sz w:val="32"/>
          <w:szCs w:val="32"/>
          <w:highlight w:val="none"/>
          <w:lang w:val="en-US" w:eastAsia="zh-CN"/>
        </w:rPr>
        <w:t>水灭火机具装备</w:t>
      </w:r>
      <w:bookmarkEnd w:id="80"/>
    </w:p>
    <w:p w14:paraId="45FC0306">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森林消防专业队伍均应配备相应的水灭火扑火机具装备，包括森林灭火水车（标准型、泡沫型、充气型）、串联式高压水泵、脉冲水枪等，同时将水源网络进行分片管理，对责任区内水源网点进行定期检查，防火期提前将水泵放置于水源网点，以备不时之需。</w:t>
      </w:r>
    </w:p>
    <w:p w14:paraId="11BB0DDD">
      <w:pPr>
        <w:pStyle w:val="3"/>
        <w:bidi w:val="0"/>
        <w:rPr>
          <w:rFonts w:hint="default" w:ascii="Times New Roman" w:hAnsi="Times New Roman" w:cs="Times New Roman"/>
          <w:color w:val="auto"/>
          <w:highlight w:val="none"/>
        </w:rPr>
      </w:pPr>
      <w:bookmarkStart w:id="81" w:name="_Toc509932821"/>
      <w:bookmarkEnd w:id="81"/>
      <w:bookmarkStart w:id="82" w:name="_Toc30845"/>
      <w:bookmarkEnd w:id="82"/>
      <w:bookmarkStart w:id="83" w:name="_Toc13461"/>
      <w:r>
        <w:rPr>
          <w:rFonts w:hint="default" w:ascii="Times New Roman" w:hAnsi="Times New Roman" w:cs="Times New Roman"/>
          <w:color w:val="auto"/>
          <w:highlight w:val="none"/>
          <w:lang w:val="en-US" w:eastAsia="zh-CN"/>
        </w:rPr>
        <w:t>六</w:t>
      </w:r>
      <w:r>
        <w:rPr>
          <w:rFonts w:hint="default" w:ascii="Times New Roman" w:hAnsi="Times New Roman" w:cs="Times New Roman"/>
          <w:color w:val="auto"/>
          <w:highlight w:val="none"/>
        </w:rPr>
        <w:t>、防火应急道路系统工程</w:t>
      </w:r>
      <w:bookmarkEnd w:id="83"/>
    </w:p>
    <w:p w14:paraId="547ABB6B">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防火应急道路按照扑火力量半小时到达火场的路径设计，针对道路现状，结合防火分区，以完善重点火险区的防火主干道和防火支道为主，新建与升级改造相结合，</w:t>
      </w:r>
      <w:r>
        <w:rPr>
          <w:rFonts w:hint="default" w:ascii="Times New Roman" w:hAnsi="Times New Roman" w:eastAsia="仿宋_GB2312" w:cs="Times New Roman"/>
          <w:caps w:val="0"/>
          <w:smallCaps w:val="0"/>
          <w:color w:val="auto"/>
          <w:sz w:val="28"/>
          <w:szCs w:val="28"/>
          <w:highlight w:val="none"/>
          <w:lang w:eastAsia="zh-CN"/>
        </w:rPr>
        <w:t>修缮损毁道路，打通断头路，</w:t>
      </w:r>
      <w:r>
        <w:rPr>
          <w:rFonts w:hint="default" w:ascii="Times New Roman" w:hAnsi="Times New Roman" w:eastAsia="仿宋_GB2312" w:cs="Times New Roman"/>
          <w:caps w:val="0"/>
          <w:smallCaps w:val="0"/>
          <w:color w:val="auto"/>
          <w:sz w:val="28"/>
          <w:szCs w:val="28"/>
          <w:highlight w:val="none"/>
        </w:rPr>
        <w:t>合理增设防火线路、适当调整道路级别，确保道路通畅，纵横成网，</w:t>
      </w:r>
      <w:r>
        <w:rPr>
          <w:rFonts w:hint="default" w:ascii="Times New Roman" w:hAnsi="Times New Roman" w:eastAsia="仿宋_GB2312" w:cs="Times New Roman"/>
          <w:caps w:val="0"/>
          <w:smallCaps w:val="0"/>
          <w:color w:val="auto"/>
          <w:sz w:val="28"/>
          <w:szCs w:val="28"/>
          <w:highlight w:val="none"/>
          <w:lang w:eastAsia="zh-CN"/>
        </w:rPr>
        <w:t>标识</w:t>
      </w:r>
      <w:r>
        <w:rPr>
          <w:rFonts w:hint="default" w:ascii="Times New Roman" w:hAnsi="Times New Roman" w:eastAsia="仿宋_GB2312" w:cs="Times New Roman"/>
          <w:caps w:val="0"/>
          <w:smallCaps w:val="0"/>
          <w:color w:val="auto"/>
          <w:sz w:val="28"/>
          <w:szCs w:val="28"/>
          <w:highlight w:val="none"/>
        </w:rPr>
        <w:t>明显，使林区道路状况和路网密度得到大幅提升，增强车辆、机械通行能力，为扑救火灾形成快速通道提供保障。</w:t>
      </w:r>
    </w:p>
    <w:p w14:paraId="71D67BB5">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i w:val="0"/>
          <w:iCs w:val="0"/>
          <w:caps w:val="0"/>
          <w:smallCaps w:val="0"/>
          <w:color w:val="auto"/>
          <w:spacing w:val="0"/>
          <w:sz w:val="28"/>
          <w:szCs w:val="28"/>
          <w:highlight w:val="none"/>
          <w:shd w:val="clear" w:fill="FFFFFF"/>
        </w:rPr>
        <w:t>按照</w:t>
      </w:r>
      <w:r>
        <w:rPr>
          <w:rFonts w:hint="eastAsia" w:ascii="Times New Roman" w:hAnsi="Times New Roman" w:eastAsia="仿宋_GB2312" w:cs="Times New Roman"/>
          <w:i w:val="0"/>
          <w:iCs w:val="0"/>
          <w:caps w:val="0"/>
          <w:smallCaps w:val="0"/>
          <w:color w:val="auto"/>
          <w:spacing w:val="0"/>
          <w:sz w:val="28"/>
          <w:szCs w:val="28"/>
          <w:highlight w:val="none"/>
          <w:shd w:val="clear" w:fill="FFFFFF"/>
          <w:lang w:eastAsia="zh-CN"/>
        </w:rPr>
        <w:t>“</w:t>
      </w:r>
      <w:r>
        <w:rPr>
          <w:rFonts w:hint="default" w:ascii="Times New Roman" w:hAnsi="Times New Roman" w:eastAsia="仿宋_GB2312" w:cs="Times New Roman"/>
          <w:i w:val="0"/>
          <w:iCs w:val="0"/>
          <w:caps w:val="0"/>
          <w:smallCaps w:val="0"/>
          <w:color w:val="auto"/>
          <w:spacing w:val="0"/>
          <w:sz w:val="28"/>
          <w:szCs w:val="28"/>
          <w:highlight w:val="none"/>
          <w:shd w:val="clear" w:fill="FFFFFF"/>
        </w:rPr>
        <w:t>突出重点，逐步推进</w:t>
      </w:r>
      <w:r>
        <w:rPr>
          <w:rFonts w:hint="eastAsia" w:ascii="Times New Roman" w:hAnsi="Times New Roman" w:eastAsia="仿宋_GB2312" w:cs="Times New Roman"/>
          <w:i w:val="0"/>
          <w:iCs w:val="0"/>
          <w:caps w:val="0"/>
          <w:smallCaps w:val="0"/>
          <w:color w:val="auto"/>
          <w:spacing w:val="0"/>
          <w:sz w:val="28"/>
          <w:szCs w:val="28"/>
          <w:highlight w:val="none"/>
          <w:shd w:val="clear" w:fill="FFFFFF"/>
          <w:lang w:eastAsia="zh-CN"/>
        </w:rPr>
        <w:t>”</w:t>
      </w:r>
      <w:r>
        <w:rPr>
          <w:rFonts w:hint="default" w:ascii="Times New Roman" w:hAnsi="Times New Roman" w:eastAsia="仿宋_GB2312" w:cs="Times New Roman"/>
          <w:i w:val="0"/>
          <w:iCs w:val="0"/>
          <w:caps w:val="0"/>
          <w:smallCaps w:val="0"/>
          <w:color w:val="auto"/>
          <w:spacing w:val="0"/>
          <w:sz w:val="28"/>
          <w:szCs w:val="28"/>
          <w:highlight w:val="none"/>
          <w:shd w:val="clear" w:fill="FFFFFF"/>
        </w:rPr>
        <w:t>的原则，</w:t>
      </w:r>
      <w:r>
        <w:rPr>
          <w:rFonts w:hint="default" w:ascii="Times New Roman" w:hAnsi="Times New Roman" w:eastAsia="仿宋_GB2312" w:cs="Times New Roman"/>
          <w:caps w:val="0"/>
          <w:smallCaps w:val="0"/>
          <w:color w:val="auto"/>
          <w:sz w:val="28"/>
          <w:szCs w:val="28"/>
          <w:highlight w:val="none"/>
        </w:rPr>
        <w:t>重点考虑重点林区、国有林场、景区的道路建设。按照新建与改造相结合的原则，通过打通林区内部断头路，升级改造废弃路和简易路，与林区现有外部道路构建布局较为合理，结构较为完整的林区防火应急道路网络，规划林区路网密度达到</w:t>
      </w:r>
      <w:r>
        <w:rPr>
          <w:rFonts w:hint="default" w:ascii="Times New Roman" w:hAnsi="Times New Roman" w:eastAsia="仿宋_GB2312" w:cs="Times New Roman"/>
          <w:caps w:val="0"/>
          <w:smallCaps w:val="0"/>
          <w:color w:val="auto"/>
          <w:sz w:val="28"/>
          <w:szCs w:val="28"/>
          <w:highlight w:val="none"/>
          <w:lang w:val="en-US" w:eastAsia="zh-CN"/>
        </w:rPr>
        <w:t>4—8</w:t>
      </w:r>
      <w:r>
        <w:rPr>
          <w:rFonts w:hint="default" w:ascii="Times New Roman" w:hAnsi="Times New Roman" w:eastAsia="仿宋_GB2312" w:cs="Times New Roman"/>
          <w:caps w:val="0"/>
          <w:smallCaps w:val="0"/>
          <w:color w:val="auto"/>
          <w:sz w:val="28"/>
          <w:szCs w:val="28"/>
          <w:highlight w:val="none"/>
        </w:rPr>
        <w:t>米/公顷。</w:t>
      </w:r>
    </w:p>
    <w:p w14:paraId="69D7FB16">
      <w:pPr>
        <w:keepNext w:val="0"/>
        <w:keepLines w:val="0"/>
        <w:pageBreakBefore w:val="0"/>
        <w:widowControl/>
        <w:numPr>
          <w:ilvl w:val="0"/>
          <w:numId w:val="5"/>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84" w:name="_Toc16901"/>
      <w:r>
        <w:rPr>
          <w:rFonts w:hint="default" w:ascii="Times New Roman" w:hAnsi="Times New Roman" w:eastAsia="黑体" w:cs="Times New Roman"/>
          <w:b w:val="0"/>
          <w:bCs w:val="0"/>
          <w:caps w:val="0"/>
          <w:smallCaps w:val="0"/>
          <w:color w:val="auto"/>
          <w:sz w:val="32"/>
          <w:szCs w:val="32"/>
          <w:highlight w:val="none"/>
          <w:lang w:val="en-US" w:eastAsia="zh-CN"/>
        </w:rPr>
        <w:t>防火干道</w:t>
      </w:r>
      <w:bookmarkEnd w:id="84"/>
    </w:p>
    <w:p w14:paraId="15821CE6">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新建</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改造</w:t>
      </w:r>
      <w:r>
        <w:rPr>
          <w:rFonts w:hint="default" w:ascii="Times New Roman" w:hAnsi="Times New Roman" w:eastAsia="仿宋_GB2312" w:cs="Times New Roman"/>
          <w:caps w:val="0"/>
          <w:smallCaps w:val="0"/>
          <w:color w:val="auto"/>
          <w:sz w:val="28"/>
          <w:szCs w:val="28"/>
          <w:highlight w:val="none"/>
        </w:rPr>
        <w:t>防火主干道长度</w:t>
      </w:r>
      <w:r>
        <w:rPr>
          <w:rFonts w:hint="default" w:ascii="Times New Roman" w:hAnsi="Times New Roman" w:eastAsia="仿宋_GB2312" w:cs="Times New Roman"/>
          <w:caps w:val="0"/>
          <w:smallCaps w:val="0"/>
          <w:color w:val="auto"/>
          <w:sz w:val="28"/>
          <w:szCs w:val="28"/>
          <w:highlight w:val="none"/>
          <w:lang w:val="en-US" w:eastAsia="zh-CN"/>
        </w:rPr>
        <w:t>80</w:t>
      </w:r>
      <w:r>
        <w:rPr>
          <w:rFonts w:hint="default" w:ascii="Times New Roman" w:hAnsi="Times New Roman" w:eastAsia="仿宋_GB2312" w:cs="Times New Roman"/>
          <w:caps w:val="0"/>
          <w:smallCaps w:val="0"/>
          <w:color w:val="auto"/>
          <w:sz w:val="28"/>
          <w:szCs w:val="28"/>
          <w:highlight w:val="none"/>
        </w:rPr>
        <w:t>km，近期建设完成。根据发展现状以及现场环境要求，按《林区公路工程技术标准（LY5104—98）》规范要求，新建</w:t>
      </w:r>
      <w:r>
        <w:rPr>
          <w:rFonts w:hint="default" w:ascii="Times New Roman" w:hAnsi="Times New Roman" w:eastAsia="仿宋_GB2312" w:cs="Times New Roman"/>
          <w:caps w:val="0"/>
          <w:smallCaps w:val="0"/>
          <w:color w:val="auto"/>
          <w:sz w:val="28"/>
          <w:szCs w:val="28"/>
          <w:highlight w:val="none"/>
          <w:lang w:val="en-US" w:eastAsia="zh-CN"/>
        </w:rPr>
        <w:t>道路</w:t>
      </w:r>
      <w:r>
        <w:rPr>
          <w:rFonts w:hint="default" w:ascii="Times New Roman" w:hAnsi="Times New Roman" w:eastAsia="仿宋_GB2312" w:cs="Times New Roman"/>
          <w:caps w:val="0"/>
          <w:smallCaps w:val="0"/>
          <w:color w:val="auto"/>
          <w:sz w:val="28"/>
          <w:szCs w:val="28"/>
          <w:highlight w:val="none"/>
        </w:rPr>
        <w:t>宽度</w:t>
      </w:r>
      <w:r>
        <w:rPr>
          <w:rFonts w:hint="default" w:ascii="Times New Roman" w:hAnsi="Times New Roman" w:eastAsia="仿宋_GB2312" w:cs="Times New Roman"/>
          <w:caps w:val="0"/>
          <w:smallCaps w:val="0"/>
          <w:color w:val="auto"/>
          <w:sz w:val="28"/>
          <w:szCs w:val="28"/>
          <w:highlight w:val="none"/>
          <w:lang w:val="en-US" w:eastAsia="zh-CN"/>
        </w:rPr>
        <w:t>5-6</w:t>
      </w:r>
      <w:r>
        <w:rPr>
          <w:rFonts w:hint="default" w:ascii="Times New Roman" w:hAnsi="Times New Roman" w:eastAsia="仿宋_GB2312" w:cs="Times New Roman"/>
          <w:caps w:val="0"/>
          <w:smallCaps w:val="0"/>
          <w:color w:val="auto"/>
          <w:sz w:val="28"/>
          <w:szCs w:val="28"/>
          <w:highlight w:val="none"/>
        </w:rPr>
        <w:t>m。</w:t>
      </w:r>
    </w:p>
    <w:p w14:paraId="537121BC">
      <w:pPr>
        <w:keepNext w:val="0"/>
        <w:keepLines w:val="0"/>
        <w:pageBreakBefore w:val="0"/>
        <w:widowControl/>
        <w:numPr>
          <w:ilvl w:val="0"/>
          <w:numId w:val="5"/>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85" w:name="_Toc15405"/>
      <w:r>
        <w:rPr>
          <w:rFonts w:hint="default" w:ascii="Times New Roman" w:hAnsi="Times New Roman" w:eastAsia="黑体" w:cs="Times New Roman"/>
          <w:b w:val="0"/>
          <w:bCs w:val="0"/>
          <w:caps w:val="0"/>
          <w:smallCaps w:val="0"/>
          <w:color w:val="auto"/>
          <w:sz w:val="32"/>
          <w:szCs w:val="32"/>
          <w:highlight w:val="none"/>
          <w:lang w:val="en-US" w:eastAsia="zh-CN"/>
        </w:rPr>
        <w:t>防火支道</w:t>
      </w:r>
      <w:bookmarkEnd w:id="85"/>
    </w:p>
    <w:p w14:paraId="33D60974">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经规划，海阳市新建防火支道长度</w:t>
      </w:r>
      <w:r>
        <w:rPr>
          <w:rFonts w:hint="default" w:ascii="Times New Roman" w:hAnsi="Times New Roman" w:eastAsia="仿宋_GB2312" w:cs="Times New Roman"/>
          <w:caps w:val="0"/>
          <w:smallCaps w:val="0"/>
          <w:color w:val="auto"/>
          <w:sz w:val="28"/>
          <w:szCs w:val="28"/>
          <w:highlight w:val="none"/>
          <w:lang w:val="en-US" w:eastAsia="zh-CN"/>
        </w:rPr>
        <w:t>10</w:t>
      </w:r>
      <w:r>
        <w:rPr>
          <w:rFonts w:hint="default" w:ascii="Times New Roman" w:hAnsi="Times New Roman" w:eastAsia="仿宋_GB2312" w:cs="Times New Roman"/>
          <w:caps w:val="0"/>
          <w:smallCaps w:val="0"/>
          <w:color w:val="auto"/>
          <w:sz w:val="28"/>
          <w:szCs w:val="28"/>
          <w:highlight w:val="none"/>
        </w:rPr>
        <w:t>km，中远期建设完成。根据不同镇（街）的发展现状以及现场环境要求，按《林区公路工程技术标准（LY5104—98）》规范要求，新建</w:t>
      </w:r>
      <w:r>
        <w:rPr>
          <w:rFonts w:hint="default" w:ascii="Times New Roman" w:hAnsi="Times New Roman" w:eastAsia="仿宋_GB2312" w:cs="Times New Roman"/>
          <w:caps w:val="0"/>
          <w:smallCaps w:val="0"/>
          <w:color w:val="auto"/>
          <w:sz w:val="28"/>
          <w:szCs w:val="28"/>
          <w:highlight w:val="none"/>
          <w:lang w:val="en-US" w:eastAsia="zh-CN"/>
        </w:rPr>
        <w:t>道路</w:t>
      </w:r>
      <w:r>
        <w:rPr>
          <w:rFonts w:hint="default" w:ascii="Times New Roman" w:hAnsi="Times New Roman" w:eastAsia="仿宋_GB2312" w:cs="Times New Roman"/>
          <w:caps w:val="0"/>
          <w:smallCaps w:val="0"/>
          <w:color w:val="auto"/>
          <w:sz w:val="28"/>
          <w:szCs w:val="28"/>
          <w:highlight w:val="none"/>
        </w:rPr>
        <w:t>宽度</w:t>
      </w:r>
      <w:r>
        <w:rPr>
          <w:rFonts w:hint="default" w:ascii="Times New Roman" w:hAnsi="Times New Roman" w:eastAsia="仿宋_GB2312" w:cs="Times New Roman"/>
          <w:caps w:val="0"/>
          <w:smallCaps w:val="0"/>
          <w:color w:val="auto"/>
          <w:sz w:val="28"/>
          <w:szCs w:val="28"/>
          <w:highlight w:val="none"/>
          <w:lang w:val="en-US" w:eastAsia="zh-CN"/>
        </w:rPr>
        <w:t>4-5</w:t>
      </w:r>
      <w:r>
        <w:rPr>
          <w:rFonts w:hint="default" w:ascii="Times New Roman" w:hAnsi="Times New Roman" w:eastAsia="仿宋_GB2312" w:cs="Times New Roman"/>
          <w:caps w:val="0"/>
          <w:smallCaps w:val="0"/>
          <w:color w:val="auto"/>
          <w:sz w:val="28"/>
          <w:szCs w:val="28"/>
          <w:highlight w:val="none"/>
        </w:rPr>
        <w:t>m。</w:t>
      </w:r>
    </w:p>
    <w:p w14:paraId="4CB21C16">
      <w:pPr>
        <w:keepNext w:val="0"/>
        <w:keepLines w:val="0"/>
        <w:pageBreakBefore w:val="0"/>
        <w:widowControl/>
        <w:numPr>
          <w:ilvl w:val="0"/>
          <w:numId w:val="5"/>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86" w:name="_Toc18039"/>
      <w:r>
        <w:rPr>
          <w:rFonts w:hint="default" w:ascii="Times New Roman" w:hAnsi="Times New Roman" w:eastAsia="黑体" w:cs="Times New Roman"/>
          <w:b w:val="0"/>
          <w:bCs w:val="0"/>
          <w:caps w:val="0"/>
          <w:smallCaps w:val="0"/>
          <w:color w:val="auto"/>
          <w:sz w:val="32"/>
          <w:szCs w:val="32"/>
          <w:highlight w:val="none"/>
          <w:lang w:val="en-US" w:eastAsia="zh-CN"/>
        </w:rPr>
        <w:t>防火步道</w:t>
      </w:r>
      <w:bookmarkEnd w:id="86"/>
    </w:p>
    <w:p w14:paraId="689D3222">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防火步道主要是加快扑救人员抵达火场的速度，同时保证扑救人员在赶赴火场过程中的人身安全，连接两条互相平行的防火道路，以减少无人区给巡护和防火工作带来的压力。新建防火步道</w:t>
      </w:r>
      <w:r>
        <w:rPr>
          <w:rFonts w:hint="default" w:ascii="Times New Roman" w:hAnsi="Times New Roman" w:eastAsia="仿宋_GB2312" w:cs="Times New Roman"/>
          <w:caps w:val="0"/>
          <w:smallCaps w:val="0"/>
          <w:color w:val="auto"/>
          <w:sz w:val="28"/>
          <w:szCs w:val="28"/>
          <w:highlight w:val="none"/>
          <w:lang w:val="en-US" w:eastAsia="zh-CN"/>
        </w:rPr>
        <w:t>10</w:t>
      </w:r>
      <w:r>
        <w:rPr>
          <w:rFonts w:hint="default" w:ascii="Times New Roman" w:hAnsi="Times New Roman" w:eastAsia="仿宋_GB2312" w:cs="Times New Roman"/>
          <w:caps w:val="0"/>
          <w:smallCaps w:val="0"/>
          <w:color w:val="auto"/>
          <w:sz w:val="28"/>
          <w:szCs w:val="28"/>
          <w:highlight w:val="none"/>
        </w:rPr>
        <w:t>km，中远期建设完成，新建</w:t>
      </w:r>
      <w:r>
        <w:rPr>
          <w:rFonts w:hint="default" w:ascii="Times New Roman" w:hAnsi="Times New Roman" w:eastAsia="仿宋_GB2312" w:cs="Times New Roman"/>
          <w:caps w:val="0"/>
          <w:smallCaps w:val="0"/>
          <w:color w:val="auto"/>
          <w:sz w:val="28"/>
          <w:szCs w:val="28"/>
          <w:highlight w:val="none"/>
          <w:lang w:val="en-US" w:eastAsia="zh-CN"/>
        </w:rPr>
        <w:t>道路</w:t>
      </w:r>
      <w:r>
        <w:rPr>
          <w:rFonts w:hint="default" w:ascii="Times New Roman" w:hAnsi="Times New Roman" w:eastAsia="仿宋_GB2312" w:cs="Times New Roman"/>
          <w:caps w:val="0"/>
          <w:smallCaps w:val="0"/>
          <w:color w:val="auto"/>
          <w:sz w:val="28"/>
          <w:szCs w:val="28"/>
          <w:highlight w:val="none"/>
        </w:rPr>
        <w:t>宽度</w:t>
      </w:r>
      <w:r>
        <w:rPr>
          <w:rFonts w:hint="default" w:ascii="Times New Roman" w:hAnsi="Times New Roman" w:eastAsia="仿宋_GB2312" w:cs="Times New Roman"/>
          <w:caps w:val="0"/>
          <w:smallCaps w:val="0"/>
          <w:color w:val="auto"/>
          <w:sz w:val="28"/>
          <w:szCs w:val="28"/>
          <w:highlight w:val="none"/>
          <w:lang w:val="en-US" w:eastAsia="zh-CN"/>
        </w:rPr>
        <w:t>3-4</w:t>
      </w:r>
      <w:r>
        <w:rPr>
          <w:rFonts w:hint="default" w:ascii="Times New Roman" w:hAnsi="Times New Roman" w:eastAsia="仿宋_GB2312" w:cs="Times New Roman"/>
          <w:caps w:val="0"/>
          <w:smallCaps w:val="0"/>
          <w:color w:val="auto"/>
          <w:sz w:val="28"/>
          <w:szCs w:val="28"/>
          <w:highlight w:val="none"/>
        </w:rPr>
        <w:t>m。</w:t>
      </w:r>
    </w:p>
    <w:p w14:paraId="30E0894A">
      <w:pPr>
        <w:pStyle w:val="3"/>
        <w:bidi w:val="0"/>
        <w:rPr>
          <w:rFonts w:hint="default" w:ascii="Times New Roman" w:hAnsi="Times New Roman" w:cs="Times New Roman"/>
          <w:color w:val="auto"/>
          <w:highlight w:val="none"/>
        </w:rPr>
      </w:pPr>
      <w:bookmarkStart w:id="87" w:name="_Toc31215"/>
      <w:bookmarkEnd w:id="87"/>
      <w:bookmarkStart w:id="88" w:name="_Toc509932822"/>
      <w:bookmarkEnd w:id="88"/>
      <w:bookmarkStart w:id="89" w:name="_Toc23749"/>
      <w:r>
        <w:rPr>
          <w:rFonts w:hint="default" w:ascii="Times New Roman" w:hAnsi="Times New Roman" w:cs="Times New Roman"/>
          <w:color w:val="auto"/>
          <w:highlight w:val="none"/>
          <w:lang w:val="en-US" w:eastAsia="zh-CN"/>
        </w:rPr>
        <w:t>七</w:t>
      </w:r>
      <w:r>
        <w:rPr>
          <w:rFonts w:hint="default" w:ascii="Times New Roman" w:hAnsi="Times New Roman" w:cs="Times New Roman"/>
          <w:color w:val="auto"/>
          <w:highlight w:val="none"/>
        </w:rPr>
        <w:t>、森林消防专业队伍建设工程</w:t>
      </w:r>
      <w:bookmarkEnd w:id="89"/>
    </w:p>
    <w:p w14:paraId="58FC8A6A">
      <w:pPr>
        <w:keepNext w:val="0"/>
        <w:keepLines w:val="0"/>
        <w:pageBreakBefore w:val="0"/>
        <w:widowControl/>
        <w:kinsoku/>
        <w:wordWrap/>
        <w:overflowPunct/>
        <w:topLinePunct w:val="0"/>
        <w:autoSpaceDN/>
        <w:bidi w:val="0"/>
        <w:adjustRightInd/>
        <w:snapToGrid/>
        <w:spacing w:line="52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建立一支精干、训练有素的森林消防专业队伍，是实现</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打早、打小、打了</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的可靠保证。森林消防专业队伍应配备数量充足的扑火机具与装备，每支专业队建设一定数量的营房和附属设施，利用各级森林防火培训机构，加强专业队伍的培训和训练，提高队伍战斗力。</w:t>
      </w:r>
    </w:p>
    <w:p w14:paraId="02D68F35">
      <w:pPr>
        <w:keepNext w:val="0"/>
        <w:keepLines w:val="0"/>
        <w:pageBreakBefore w:val="0"/>
        <w:widowControl/>
        <w:kinsoku/>
        <w:wordWrap/>
        <w:overflowPunct/>
        <w:topLinePunct w:val="0"/>
        <w:autoSpaceDN/>
        <w:bidi w:val="0"/>
        <w:adjustRightInd/>
        <w:snapToGrid/>
        <w:spacing w:line="52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规划到202</w:t>
      </w:r>
      <w:r>
        <w:rPr>
          <w:rFonts w:hint="eastAsia" w:ascii="Times New Roman" w:hAnsi="Times New Roman" w:eastAsia="仿宋_GB2312" w:cs="Times New Roman"/>
          <w:caps w:val="0"/>
          <w:smallCaps w:val="0"/>
          <w:color w:val="auto"/>
          <w:sz w:val="28"/>
          <w:szCs w:val="28"/>
          <w:highlight w:val="none"/>
          <w:lang w:val="en-US" w:eastAsia="zh-CN"/>
        </w:rPr>
        <w:t>5</w:t>
      </w:r>
      <w:r>
        <w:rPr>
          <w:rFonts w:hint="default" w:ascii="Times New Roman" w:hAnsi="Times New Roman" w:eastAsia="仿宋_GB2312" w:cs="Times New Roman"/>
          <w:caps w:val="0"/>
          <w:smallCaps w:val="0"/>
          <w:color w:val="auto"/>
          <w:sz w:val="28"/>
          <w:szCs w:val="28"/>
          <w:highlight w:val="none"/>
        </w:rPr>
        <w:t>年末实现全市重点火险区森林消防队伍专业化，森林火灾扑救手段现代化，逐步达到森林扑火人员的数量、质量和扑火队伍的分布与森林防火工作相适应的需要，在防火期实施24小时备勤，做到闻警而动，确保森林资源及人民群众生命财产安全，为实现林业和社会经济可持续发展提供有力保障。</w:t>
      </w:r>
    </w:p>
    <w:p w14:paraId="1BEDB652">
      <w:pPr>
        <w:keepNext w:val="0"/>
        <w:keepLines w:val="0"/>
        <w:pageBreakBefore w:val="0"/>
        <w:widowControl/>
        <w:numPr>
          <w:ilvl w:val="0"/>
          <w:numId w:val="6"/>
        </w:numPr>
        <w:kinsoku/>
        <w:wordWrap/>
        <w:overflowPunct/>
        <w:topLinePunct w:val="0"/>
        <w:autoSpaceDE w:val="0"/>
        <w:autoSpaceDN/>
        <w:bidi w:val="0"/>
        <w:adjustRightInd/>
        <w:snapToGrid/>
        <w:spacing w:before="200" w:after="100" w:line="52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90" w:name="_Toc23557"/>
      <w:r>
        <w:rPr>
          <w:rFonts w:hint="default" w:ascii="Times New Roman" w:hAnsi="Times New Roman" w:eastAsia="黑体" w:cs="Times New Roman"/>
          <w:b w:val="0"/>
          <w:bCs w:val="0"/>
          <w:caps w:val="0"/>
          <w:smallCaps w:val="0"/>
          <w:color w:val="auto"/>
          <w:sz w:val="32"/>
          <w:szCs w:val="32"/>
          <w:highlight w:val="none"/>
          <w:lang w:val="en-US" w:eastAsia="zh-CN"/>
        </w:rPr>
        <w:t>森林消防专业队伍建设</w:t>
      </w:r>
      <w:bookmarkEnd w:id="90"/>
    </w:p>
    <w:p w14:paraId="6BCAADFF">
      <w:pPr>
        <w:keepNext w:val="0"/>
        <w:keepLines w:val="0"/>
        <w:pageBreakBefore w:val="0"/>
        <w:widowControl/>
        <w:kinsoku/>
        <w:wordWrap/>
        <w:overflowPunct/>
        <w:topLinePunct w:val="0"/>
        <w:autoSpaceDN/>
        <w:bidi w:val="0"/>
        <w:adjustRightInd/>
        <w:snapToGrid/>
        <w:spacing w:line="52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lang w:eastAsia="zh-CN"/>
        </w:rPr>
        <w:t>根据</w:t>
      </w:r>
      <w:r>
        <w:rPr>
          <w:rFonts w:hint="default" w:ascii="Times New Roman" w:hAnsi="Times New Roman" w:eastAsia="仿宋_GB2312" w:cs="Times New Roman"/>
          <w:caps w:val="0"/>
          <w:smallCaps w:val="0"/>
          <w:color w:val="auto"/>
          <w:sz w:val="28"/>
          <w:szCs w:val="28"/>
          <w:highlight w:val="none"/>
        </w:rPr>
        <w:t>海阳市森林消防专业队伍建设现状，继续巩固现有建设成果，增加队伍业务能力，优化队伍年龄结构，同时，加强对所有森林消防专业队伍的培训，培训内容包括制定和提供有关防火预案、森林火灾发生图解、火源分析资料、扑火专业知识等授课教材和学习资料，并进行讲解。</w:t>
      </w:r>
      <w:r>
        <w:rPr>
          <w:rFonts w:hint="default" w:ascii="Times New Roman" w:hAnsi="Times New Roman" w:eastAsia="仿宋_GB2312" w:cs="Times New Roman"/>
          <w:caps w:val="0"/>
          <w:smallCaps w:val="0"/>
          <w:color w:val="auto"/>
          <w:sz w:val="28"/>
          <w:szCs w:val="28"/>
          <w:highlight w:val="none"/>
          <w:lang w:eastAsia="zh-CN"/>
        </w:rPr>
        <w:t>强化专业队伍日常训练和靠前驻防。</w:t>
      </w:r>
    </w:p>
    <w:p w14:paraId="36208F1B">
      <w:pPr>
        <w:keepNext w:val="0"/>
        <w:keepLines w:val="0"/>
        <w:pageBreakBefore w:val="0"/>
        <w:widowControl/>
        <w:numPr>
          <w:ilvl w:val="0"/>
          <w:numId w:val="6"/>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91" w:name="_Toc12985"/>
      <w:r>
        <w:rPr>
          <w:rFonts w:hint="default" w:ascii="Times New Roman" w:hAnsi="Times New Roman" w:eastAsia="黑体" w:cs="Times New Roman"/>
          <w:b w:val="0"/>
          <w:bCs w:val="0"/>
          <w:caps w:val="0"/>
          <w:smallCaps w:val="0"/>
          <w:color w:val="auto"/>
          <w:sz w:val="32"/>
          <w:szCs w:val="32"/>
          <w:highlight w:val="none"/>
          <w:lang w:val="en-US" w:eastAsia="zh-CN"/>
        </w:rPr>
        <w:t>森林消防专业队伍营房、训练场地建设</w:t>
      </w:r>
      <w:bookmarkEnd w:id="91"/>
    </w:p>
    <w:p w14:paraId="75185E42">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rPr>
        <w:t>森林消防专业队应配建专属营房，设有办公室、培训室、活动室、食堂、宿舍等，并可根据需要配建车库及必要的附属设施。</w:t>
      </w:r>
    </w:p>
    <w:p w14:paraId="541637F8">
      <w:pPr>
        <w:keepNext w:val="0"/>
        <w:keepLines w:val="0"/>
        <w:pageBreakBefore w:val="0"/>
        <w:widowControl/>
        <w:numPr>
          <w:ilvl w:val="0"/>
          <w:numId w:val="6"/>
        </w:numPr>
        <w:kinsoku/>
        <w:wordWrap/>
        <w:overflowPunct/>
        <w:topLinePunct w:val="0"/>
        <w:autoSpaceDE w:val="0"/>
        <w:autoSpaceDN/>
        <w:bidi w:val="0"/>
        <w:adjustRightInd/>
        <w:snapToGrid/>
        <w:spacing w:before="200" w:after="100" w:line="560" w:lineRule="exact"/>
        <w:ind w:left="0" w:leftChars="0" w:firstLine="0" w:firstLineChars="0"/>
        <w:jc w:val="left"/>
        <w:textAlignment w:val="auto"/>
        <w:outlineLvl w:val="1"/>
        <w:rPr>
          <w:rFonts w:hint="default" w:ascii="Times New Roman" w:hAnsi="Times New Roman" w:eastAsia="黑体" w:cs="Times New Roman"/>
          <w:b w:val="0"/>
          <w:bCs w:val="0"/>
          <w:caps w:val="0"/>
          <w:smallCaps w:val="0"/>
          <w:color w:val="auto"/>
          <w:sz w:val="32"/>
          <w:szCs w:val="32"/>
          <w:highlight w:val="none"/>
          <w:lang w:val="en-US" w:eastAsia="zh-CN"/>
        </w:rPr>
      </w:pPr>
      <w:bookmarkStart w:id="92" w:name="_Toc8312"/>
      <w:r>
        <w:rPr>
          <w:rFonts w:hint="default" w:ascii="Times New Roman" w:hAnsi="Times New Roman" w:eastAsia="黑体" w:cs="Times New Roman"/>
          <w:b w:val="0"/>
          <w:bCs w:val="0"/>
          <w:caps w:val="0"/>
          <w:smallCaps w:val="0"/>
          <w:color w:val="auto"/>
          <w:sz w:val="32"/>
          <w:szCs w:val="32"/>
          <w:highlight w:val="none"/>
          <w:lang w:val="en-US" w:eastAsia="zh-CN"/>
        </w:rPr>
        <w:t>森林消防专业队伍装备配备</w:t>
      </w:r>
      <w:bookmarkEnd w:id="92"/>
    </w:p>
    <w:p w14:paraId="7A3A5DEE">
      <w:pPr>
        <w:pageBreakBefore w:val="0"/>
        <w:kinsoku/>
        <w:wordWrap/>
        <w:overflowPunct/>
        <w:topLinePunct w:val="0"/>
        <w:autoSpaceDE w:val="0"/>
        <w:autoSpaceDN/>
        <w:bidi w:val="0"/>
        <w:adjustRightInd/>
        <w:spacing w:line="560" w:lineRule="exact"/>
        <w:ind w:firstLine="560" w:firstLineChars="200"/>
        <w:jc w:val="both"/>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rPr>
        <w:t>海阳市近年来为森林消防专业队伍购置了一些扑火机具装备，在数量和质量上有了明显提升，但现有扑火机具装备数量仍有不足，部分设备陈旧，缺少技术含量高的先进机具设备，而且林区发生森林火灾后，传统的风力灭火方式往往无能为力，实施以水灭火是有效扑救森林火灾的发展方向。本规划按照装备更新、填平补齐的原则，进一步完善森林消防专业队伍的装备配备，重点组建以水灭火队伍建设，提升森林消防专业队装备机具化水平。配备相应的扑火机具装备，包括运兵车、装备运输车、森林灭火水车（标准型、泡沫型、充气型）、风力灭火机、脉冲水枪、油锯、串联式高压水泵、防火服、通讯设备等</w:t>
      </w:r>
      <w:r>
        <w:rPr>
          <w:rFonts w:hint="default" w:ascii="Times New Roman" w:hAnsi="Times New Roman" w:eastAsia="仿宋_GB2312" w:cs="Times New Roman"/>
          <w:caps w:val="0"/>
          <w:smallCaps w:val="0"/>
          <w:color w:val="auto"/>
          <w:sz w:val="28"/>
          <w:szCs w:val="28"/>
          <w:highlight w:val="none"/>
          <w:lang w:eastAsia="zh-CN"/>
        </w:rPr>
        <w:t>，同时提高消防队员个人防护水平</w:t>
      </w:r>
      <w:r>
        <w:rPr>
          <w:rFonts w:hint="default" w:ascii="Times New Roman" w:hAnsi="Times New Roman" w:eastAsia="仿宋_GB2312" w:cs="Times New Roman"/>
          <w:caps w:val="0"/>
          <w:smallCaps w:val="0"/>
          <w:color w:val="auto"/>
          <w:sz w:val="28"/>
          <w:szCs w:val="28"/>
          <w:highlight w:val="none"/>
        </w:rPr>
        <w:t>。</w:t>
      </w:r>
    </w:p>
    <w:p w14:paraId="78A5A049">
      <w:pPr>
        <w:pStyle w:val="3"/>
        <w:bidi w:val="0"/>
        <w:rPr>
          <w:rFonts w:hint="default" w:ascii="Times New Roman" w:hAnsi="Times New Roman" w:cs="Times New Roman"/>
          <w:color w:val="auto"/>
          <w:highlight w:val="none"/>
        </w:rPr>
      </w:pPr>
      <w:bookmarkStart w:id="93" w:name="_Toc13494"/>
      <w:bookmarkEnd w:id="93"/>
      <w:bookmarkStart w:id="94" w:name="_Toc509932823"/>
      <w:bookmarkEnd w:id="94"/>
      <w:bookmarkStart w:id="95" w:name="_Toc29725"/>
      <w:r>
        <w:rPr>
          <w:rFonts w:hint="default" w:ascii="Times New Roman" w:hAnsi="Times New Roman" w:cs="Times New Roman"/>
          <w:color w:val="auto"/>
          <w:highlight w:val="none"/>
          <w:lang w:val="en-US" w:eastAsia="zh-CN"/>
        </w:rPr>
        <w:t>八</w:t>
      </w:r>
      <w:r>
        <w:rPr>
          <w:rFonts w:hint="default" w:ascii="Times New Roman" w:hAnsi="Times New Roman" w:cs="Times New Roman"/>
          <w:color w:val="auto"/>
          <w:highlight w:val="none"/>
        </w:rPr>
        <w:t>、航空消防系统工程</w:t>
      </w:r>
      <w:bookmarkEnd w:id="95"/>
    </w:p>
    <w:p w14:paraId="44FEE7F9">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随着航空吊桶灭火技术日趋成熟，采用直升机灭火已逐渐应用于森林火灾扑救。现山东省已建成省航空护林站，由南方航空护林站管辖，并在全国率先订购大型直升机开展护林防火。按山东省</w:t>
      </w:r>
      <w:r>
        <w:rPr>
          <w:rFonts w:hint="default" w:ascii="Times New Roman" w:hAnsi="Times New Roman" w:eastAsia="仿宋_GB2312" w:cs="Times New Roman"/>
          <w:caps w:val="0"/>
          <w:smallCaps w:val="0"/>
          <w:color w:val="auto"/>
          <w:sz w:val="28"/>
          <w:szCs w:val="28"/>
          <w:highlight w:val="none"/>
          <w:lang w:val="en-US" w:eastAsia="zh-CN"/>
        </w:rPr>
        <w:t>自然资源厅</w:t>
      </w:r>
      <w:r>
        <w:rPr>
          <w:rFonts w:hint="default" w:ascii="Times New Roman" w:hAnsi="Times New Roman" w:eastAsia="仿宋_GB2312" w:cs="Times New Roman"/>
          <w:caps w:val="0"/>
          <w:smallCaps w:val="0"/>
          <w:color w:val="auto"/>
          <w:sz w:val="28"/>
          <w:szCs w:val="28"/>
          <w:highlight w:val="none"/>
        </w:rPr>
        <w:t>规定，如遇到较大火情，海阳市可通过山东省森林防火指挥部申请调用。</w:t>
      </w:r>
    </w:p>
    <w:p w14:paraId="3B7E1981">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本规划为直升机吊桶灭火配套建设灭火水源、停机坪等设施</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根据海阳市水源分布情况，确定符合直升机取水条件的水库为水源，以满足直升机取水需求。</w:t>
      </w:r>
    </w:p>
    <w:p w14:paraId="3F7E056C">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经规划，将在防火压力较大的招虎山区域新建</w:t>
      </w:r>
      <w:r>
        <w:rPr>
          <w:rFonts w:hint="default" w:ascii="Times New Roman" w:hAnsi="Times New Roman" w:eastAsia="仿宋_GB2312" w:cs="Times New Roman"/>
          <w:caps w:val="0"/>
          <w:smallCaps w:val="0"/>
          <w:color w:val="auto"/>
          <w:sz w:val="28"/>
          <w:szCs w:val="28"/>
          <w:highlight w:val="none"/>
          <w:lang w:eastAsia="zh-CN"/>
        </w:rPr>
        <w:t>标准</w:t>
      </w:r>
      <w:r>
        <w:rPr>
          <w:rFonts w:hint="default" w:ascii="Times New Roman" w:hAnsi="Times New Roman" w:eastAsia="仿宋_GB2312" w:cs="Times New Roman"/>
          <w:caps w:val="0"/>
          <w:smallCaps w:val="0"/>
          <w:color w:val="auto"/>
          <w:sz w:val="28"/>
          <w:szCs w:val="28"/>
          <w:highlight w:val="none"/>
        </w:rPr>
        <w:t>停机坪</w:t>
      </w:r>
      <w:r>
        <w:rPr>
          <w:rFonts w:hint="default" w:ascii="Times New Roman" w:hAnsi="Times New Roman" w:eastAsia="仿宋_GB2312" w:cs="Times New Roman"/>
          <w:caps w:val="0"/>
          <w:smallCaps w:val="0"/>
          <w:color w:val="auto"/>
          <w:sz w:val="28"/>
          <w:szCs w:val="28"/>
          <w:highlight w:val="none"/>
          <w:lang w:val="en-US" w:eastAsia="zh-CN"/>
        </w:rPr>
        <w:t>2</w:t>
      </w:r>
      <w:r>
        <w:rPr>
          <w:rFonts w:hint="default" w:ascii="Times New Roman" w:hAnsi="Times New Roman" w:eastAsia="仿宋_GB2312" w:cs="Times New Roman"/>
          <w:caps w:val="0"/>
          <w:smallCaps w:val="0"/>
          <w:color w:val="auto"/>
          <w:sz w:val="28"/>
          <w:szCs w:val="28"/>
          <w:highlight w:val="none"/>
        </w:rPr>
        <w:t>处。停机坪为水泥混凝土结构，其面积规格应根据所接纳的机型确定，中央升降地带的着陆范围线和H符号用黄色荧光漆标识，便于光线不足时投降。</w:t>
      </w:r>
    </w:p>
    <w:p w14:paraId="43D65F29">
      <w:pPr>
        <w:keepNext w:val="0"/>
        <w:keepLines w:val="0"/>
        <w:pageBreakBefore w:val="0"/>
        <w:widowControl/>
        <w:kinsoku/>
        <w:wordWrap/>
        <w:overflowPunct/>
        <w:topLinePunct w:val="0"/>
        <w:autoSpaceDE/>
        <w:autoSpaceDN/>
        <w:bidi w:val="0"/>
        <w:adjustRightInd/>
        <w:snapToGrid/>
        <w:spacing w:before="200" w:after="100" w:line="560" w:lineRule="exact"/>
        <w:ind w:firstLine="640" w:firstLineChars="200"/>
        <w:jc w:val="left"/>
        <w:textAlignment w:val="auto"/>
        <w:outlineLvl w:val="1"/>
        <w:rPr>
          <w:rFonts w:hint="default" w:ascii="Times New Roman" w:hAnsi="Times New Roman" w:eastAsia="黑体" w:cs="Times New Roman"/>
          <w:b w:val="0"/>
          <w:bCs/>
          <w:caps w:val="0"/>
          <w:smallCaps w:val="0"/>
          <w:color w:val="auto"/>
          <w:sz w:val="32"/>
          <w:szCs w:val="32"/>
          <w:highlight w:val="none"/>
        </w:rPr>
      </w:pPr>
      <w:bookmarkStart w:id="96" w:name="_Toc1941"/>
      <w:bookmarkEnd w:id="96"/>
      <w:bookmarkStart w:id="97" w:name="_Toc31117"/>
      <w:bookmarkEnd w:id="97"/>
      <w:bookmarkStart w:id="98" w:name="_Toc2870"/>
      <w:r>
        <w:rPr>
          <w:rFonts w:hint="default" w:ascii="Times New Roman" w:hAnsi="Times New Roman" w:eastAsia="黑体" w:cs="Times New Roman"/>
          <w:b w:val="0"/>
          <w:bCs/>
          <w:caps w:val="0"/>
          <w:smallCaps w:val="0"/>
          <w:color w:val="auto"/>
          <w:sz w:val="32"/>
          <w:szCs w:val="32"/>
          <w:highlight w:val="none"/>
          <w:lang w:val="en-US" w:eastAsia="zh-CN"/>
        </w:rPr>
        <w:t>九</w:t>
      </w:r>
      <w:r>
        <w:rPr>
          <w:rFonts w:hint="default" w:ascii="Times New Roman" w:hAnsi="Times New Roman" w:eastAsia="黑体" w:cs="Times New Roman"/>
          <w:b w:val="0"/>
          <w:bCs/>
          <w:caps w:val="0"/>
          <w:smallCaps w:val="0"/>
          <w:color w:val="auto"/>
          <w:sz w:val="32"/>
          <w:szCs w:val="32"/>
          <w:highlight w:val="none"/>
        </w:rPr>
        <w:t>、防火物资储备系统工程</w:t>
      </w:r>
      <w:bookmarkEnd w:id="98"/>
    </w:p>
    <w:p w14:paraId="311FE9C2">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加强物资储备库储备防火物资建设，包括风力灭火机、油锯、脉冲水枪、串联式高压水泵、防火服、照明工具、方位灯、饮用水及食品等。</w:t>
      </w:r>
      <w:bookmarkStart w:id="99" w:name="_Toc509932826"/>
      <w:bookmarkEnd w:id="99"/>
      <w:bookmarkStart w:id="100" w:name="_Toc509932831"/>
      <w:bookmarkEnd w:id="100"/>
      <w:bookmarkStart w:id="101" w:name="_Toc18093"/>
      <w:bookmarkEnd w:id="101"/>
      <w:bookmarkStart w:id="102" w:name="_Toc30936"/>
      <w:bookmarkEnd w:id="102"/>
    </w:p>
    <w:p w14:paraId="3C6FFC0B">
      <w:pPr>
        <w:rPr>
          <w:rFonts w:hint="default" w:ascii="Times New Roman" w:hAnsi="Times New Roman" w:eastAsia="仿宋_GB2312" w:cs="Times New Roman"/>
          <w:b/>
          <w:bCs/>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rPr>
        <w:br w:type="page"/>
      </w:r>
    </w:p>
    <w:p w14:paraId="1287C9ED">
      <w:pPr>
        <w:pStyle w:val="2"/>
        <w:bidi w:val="0"/>
        <w:jc w:val="center"/>
        <w:rPr>
          <w:rFonts w:hint="default" w:ascii="Times New Roman" w:hAnsi="Times New Roman" w:cs="Times New Roman"/>
          <w:color w:val="auto"/>
          <w:highlight w:val="none"/>
        </w:rPr>
      </w:pPr>
      <w:bookmarkStart w:id="103" w:name="_Toc5567"/>
      <w:r>
        <w:rPr>
          <w:rFonts w:hint="default" w:ascii="Times New Roman" w:hAnsi="Times New Roman" w:cs="Times New Roman"/>
          <w:color w:val="auto"/>
          <w:highlight w:val="none"/>
        </w:rPr>
        <w:t>第五章</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环境影响和资金筹措</w:t>
      </w:r>
      <w:bookmarkEnd w:id="103"/>
    </w:p>
    <w:p w14:paraId="6E32ABDA">
      <w:pPr>
        <w:pStyle w:val="3"/>
        <w:bidi w:val="0"/>
        <w:rPr>
          <w:rFonts w:hint="default" w:ascii="Times New Roman" w:hAnsi="Times New Roman" w:cs="Times New Roman"/>
          <w:color w:val="auto"/>
          <w:highlight w:val="none"/>
        </w:rPr>
      </w:pPr>
      <w:bookmarkStart w:id="104" w:name="_Toc13522"/>
      <w:r>
        <w:rPr>
          <w:rFonts w:hint="default" w:ascii="Times New Roman" w:hAnsi="Times New Roman" w:cs="Times New Roman"/>
          <w:color w:val="auto"/>
          <w:highlight w:val="none"/>
        </w:rPr>
        <w:t>一、环境影响</w:t>
      </w:r>
      <w:bookmarkEnd w:id="104"/>
    </w:p>
    <w:p w14:paraId="7514EA74">
      <w:pPr>
        <w:pageBreakBefore w:val="0"/>
        <w:kinsoku/>
        <w:wordWrap/>
        <w:overflowPunct/>
        <w:topLinePunct w:val="0"/>
        <w:autoSpaceDN/>
        <w:bidi w:val="0"/>
        <w:adjustRightInd/>
        <w:spacing w:line="560" w:lineRule="exact"/>
        <w:ind w:firstLine="482"/>
        <w:jc w:val="both"/>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森林防火规划通过加强预防工作、科技应用、公众宣传和教育等多方面的措施，旨在保护森林免受火灾的威胁，从而减少火灾事故的发生。这些措施包括加强火源管控、禁止随意</w:t>
      </w:r>
      <w:r>
        <w:rPr>
          <w:rFonts w:hint="default" w:ascii="Times New Roman" w:hAnsi="Times New Roman" w:eastAsia="仿宋_GB2312" w:cs="Times New Roman"/>
          <w:caps w:val="0"/>
          <w:smallCaps w:val="0"/>
          <w:color w:val="auto"/>
          <w:sz w:val="28"/>
          <w:szCs w:val="28"/>
          <w:highlight w:val="none"/>
          <w:lang w:eastAsia="zh-CN"/>
        </w:rPr>
        <w:t>燃烧</w:t>
      </w:r>
      <w:r>
        <w:rPr>
          <w:rFonts w:hint="default" w:ascii="Times New Roman" w:hAnsi="Times New Roman" w:eastAsia="仿宋_GB2312" w:cs="Times New Roman"/>
          <w:caps w:val="0"/>
          <w:smallCaps w:val="0"/>
          <w:color w:val="auto"/>
          <w:sz w:val="28"/>
          <w:szCs w:val="28"/>
          <w:highlight w:val="none"/>
        </w:rPr>
        <w:t>火源、加强对森林的巡逻和监测、定期进行森林防火演练、利用现代化的监测设备和卫星技术进行火险监测和灭火作业、通过广泛宣传提高公众对森林防火的认识和意识等</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森林防火规划的实施对环境的影响主要体现在以下几个方面：</w:t>
      </w:r>
    </w:p>
    <w:p w14:paraId="66DBE295">
      <w:pPr>
        <w:pageBreakBefore w:val="0"/>
        <w:kinsoku/>
        <w:wordWrap/>
        <w:overflowPunct/>
        <w:topLinePunct w:val="0"/>
        <w:autoSpaceDN/>
        <w:bidi w:val="0"/>
        <w:adjustRightInd/>
        <w:spacing w:line="560" w:lineRule="exact"/>
        <w:ind w:firstLine="482"/>
        <w:jc w:val="left"/>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rPr>
        <w:t>‌</w:t>
      </w:r>
      <w:r>
        <w:rPr>
          <w:rFonts w:hint="eastAsia" w:ascii="Times New Roman" w:hAnsi="Times New Roman" w:eastAsia="仿宋_GB2312" w:cs="Times New Roman"/>
          <w:caps w:val="0"/>
          <w:smallCaps w:val="0"/>
          <w:color w:val="auto"/>
          <w:sz w:val="28"/>
          <w:szCs w:val="28"/>
          <w:highlight w:val="none"/>
          <w:lang w:val="en-US" w:eastAsia="zh-CN"/>
        </w:rPr>
        <w:t>1.</w:t>
      </w:r>
      <w:r>
        <w:rPr>
          <w:rFonts w:hint="default" w:ascii="Times New Roman" w:hAnsi="Times New Roman" w:eastAsia="仿宋_GB2312" w:cs="Times New Roman"/>
          <w:b/>
          <w:bCs/>
          <w:caps w:val="0"/>
          <w:smallCaps w:val="0"/>
          <w:color w:val="auto"/>
          <w:sz w:val="28"/>
          <w:szCs w:val="28"/>
          <w:highlight w:val="none"/>
        </w:rPr>
        <w:t>‌保护自然资源‌：</w:t>
      </w:r>
      <w:r>
        <w:rPr>
          <w:rFonts w:hint="default" w:ascii="Times New Roman" w:hAnsi="Times New Roman" w:eastAsia="仿宋_GB2312" w:cs="Times New Roman"/>
          <w:caps w:val="0"/>
          <w:smallCaps w:val="0"/>
          <w:color w:val="auto"/>
          <w:sz w:val="28"/>
          <w:szCs w:val="28"/>
          <w:highlight w:val="none"/>
        </w:rPr>
        <w:t>森林中蕴藏着丰富的野生动植物资源，一旦发生火灾，这些宝贵资源可能会付之一炬。因此，防止森林火灾就是保护自然资源</w:t>
      </w:r>
      <w:r>
        <w:rPr>
          <w:rFonts w:hint="default" w:ascii="Times New Roman" w:hAnsi="Times New Roman" w:eastAsia="仿宋_GB2312" w:cs="Times New Roman"/>
          <w:caps w:val="0"/>
          <w:smallCaps w:val="0"/>
          <w:color w:val="auto"/>
          <w:sz w:val="28"/>
          <w:szCs w:val="28"/>
          <w:highlight w:val="none"/>
          <w:lang w:eastAsia="zh-CN"/>
        </w:rPr>
        <w:t>。</w:t>
      </w:r>
    </w:p>
    <w:p w14:paraId="60F7541B">
      <w:pPr>
        <w:pageBreakBefore w:val="0"/>
        <w:kinsoku/>
        <w:wordWrap/>
        <w:overflowPunct/>
        <w:topLinePunct w:val="0"/>
        <w:autoSpaceDN/>
        <w:bidi w:val="0"/>
        <w:adjustRightInd/>
        <w:spacing w:line="560" w:lineRule="exact"/>
        <w:ind w:firstLine="482"/>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w:t>
      </w:r>
      <w:r>
        <w:rPr>
          <w:rFonts w:hint="eastAsia" w:ascii="Times New Roman" w:hAnsi="Times New Roman" w:eastAsia="仿宋_GB2312" w:cs="Times New Roman"/>
          <w:caps w:val="0"/>
          <w:smallCaps w:val="0"/>
          <w:color w:val="auto"/>
          <w:sz w:val="28"/>
          <w:szCs w:val="28"/>
          <w:highlight w:val="none"/>
          <w:lang w:val="en-US" w:eastAsia="zh-CN"/>
        </w:rPr>
        <w:t>2.</w:t>
      </w:r>
      <w:r>
        <w:rPr>
          <w:rFonts w:hint="default" w:ascii="Times New Roman" w:hAnsi="Times New Roman" w:eastAsia="仿宋_GB2312" w:cs="Times New Roman"/>
          <w:b/>
          <w:bCs/>
          <w:caps w:val="0"/>
          <w:smallCaps w:val="0"/>
          <w:color w:val="auto"/>
          <w:sz w:val="28"/>
          <w:szCs w:val="28"/>
          <w:highlight w:val="none"/>
        </w:rPr>
        <w:t>‌维护生态平衡‌：</w:t>
      </w:r>
      <w:r>
        <w:rPr>
          <w:rFonts w:hint="default" w:ascii="Times New Roman" w:hAnsi="Times New Roman" w:eastAsia="仿宋_GB2312" w:cs="Times New Roman"/>
          <w:caps w:val="0"/>
          <w:smallCaps w:val="0"/>
          <w:color w:val="auto"/>
          <w:sz w:val="28"/>
          <w:szCs w:val="28"/>
          <w:highlight w:val="none"/>
        </w:rPr>
        <w:t>森林在维持和保护生态环境方面具有十分重要的作用。森林火灾会使森林的这些功能减弱，甚至消失，因此防止森林火灾就是保护生态</w:t>
      </w:r>
      <w:r>
        <w:rPr>
          <w:rFonts w:hint="default" w:ascii="Times New Roman" w:hAnsi="Times New Roman" w:eastAsia="仿宋_GB2312" w:cs="Times New Roman"/>
          <w:caps w:val="0"/>
          <w:smallCaps w:val="0"/>
          <w:color w:val="auto"/>
          <w:sz w:val="28"/>
          <w:szCs w:val="28"/>
          <w:highlight w:val="none"/>
          <w:lang w:eastAsia="zh-CN"/>
        </w:rPr>
        <w:t>增强</w:t>
      </w:r>
      <w:r>
        <w:rPr>
          <w:rFonts w:hint="default" w:ascii="Times New Roman" w:hAnsi="Times New Roman" w:eastAsia="仿宋_GB2312" w:cs="Times New Roman"/>
          <w:caps w:val="0"/>
          <w:smallCaps w:val="0"/>
          <w:color w:val="auto"/>
          <w:sz w:val="28"/>
          <w:szCs w:val="28"/>
          <w:highlight w:val="none"/>
        </w:rPr>
        <w:t>。</w:t>
      </w:r>
    </w:p>
    <w:p w14:paraId="012535E9">
      <w:pPr>
        <w:pageBreakBefore w:val="0"/>
        <w:kinsoku/>
        <w:wordWrap/>
        <w:overflowPunct/>
        <w:topLinePunct w:val="0"/>
        <w:autoSpaceDN/>
        <w:bidi w:val="0"/>
        <w:adjustRightInd/>
        <w:spacing w:line="560" w:lineRule="exact"/>
        <w:ind w:firstLine="482"/>
        <w:jc w:val="left"/>
        <w:textAlignment w:val="auto"/>
        <w:rPr>
          <w:rFonts w:hint="default" w:ascii="Times New Roman" w:hAnsi="Times New Roman" w:eastAsia="仿宋_GB2312" w:cs="Times New Roman"/>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3.</w:t>
      </w:r>
      <w:r>
        <w:rPr>
          <w:rFonts w:hint="default" w:ascii="Times New Roman" w:hAnsi="Times New Roman" w:eastAsia="仿宋_GB2312" w:cs="Times New Roman"/>
          <w:b/>
          <w:bCs/>
          <w:caps w:val="0"/>
          <w:smallCaps w:val="0"/>
          <w:color w:val="auto"/>
          <w:sz w:val="28"/>
          <w:szCs w:val="28"/>
          <w:highlight w:val="none"/>
        </w:rPr>
        <w:t>‌提高公众意识‌：</w:t>
      </w:r>
      <w:r>
        <w:rPr>
          <w:rFonts w:hint="default" w:ascii="Times New Roman" w:hAnsi="Times New Roman" w:eastAsia="仿宋_GB2312" w:cs="Times New Roman"/>
          <w:caps w:val="0"/>
          <w:smallCaps w:val="0"/>
          <w:color w:val="auto"/>
          <w:sz w:val="28"/>
          <w:szCs w:val="28"/>
          <w:highlight w:val="none"/>
        </w:rPr>
        <w:t>通过广泛宣传和教育活动，提高公众对森林防火的认识和意识，让人们更加关注和重视森林的保护。这有助于提高人们对自然环境的尊重和保护意识。</w:t>
      </w:r>
    </w:p>
    <w:p w14:paraId="450EAAFF">
      <w:pPr>
        <w:pageBreakBefore w:val="0"/>
        <w:kinsoku/>
        <w:wordWrap/>
        <w:overflowPunct/>
        <w:topLinePunct w:val="0"/>
        <w:autoSpaceDN/>
        <w:bidi w:val="0"/>
        <w:adjustRightInd/>
        <w:spacing w:line="560" w:lineRule="exact"/>
        <w:ind w:firstLine="482"/>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本项目主要是在林区建设防火道路、瞭望台、检查站、水源地，在城镇中建设专业扑火队伍营房、训练场地和森林防火物资储备库等设施。通过采取必要的技术对策和工程防范措施可以将对环境的影响降至最低，将危害控制在国家相关法律法规对环境保护的各项要求之内。项目建设后，所产生的噪声、粉尘垃圾、电磁波等各类污染，通过采取相应措施，也是完全可以避免的。不仅如此，森林防火能力建设还将有效地保护现有森林，保持区域的生物多样性和稀有性，维持海阳市森林生态系统的平衡和稳定，保障海阳市经济、社会健康、可持续发展具有极其重要的生态价值、社会价值和经济价值。</w:t>
      </w:r>
    </w:p>
    <w:p w14:paraId="2E74EF76">
      <w:pPr>
        <w:pageBreakBefore w:val="0"/>
        <w:kinsoku/>
        <w:wordWrap/>
        <w:overflowPunct/>
        <w:topLinePunct w:val="0"/>
        <w:autoSpaceDN/>
        <w:bidi w:val="0"/>
        <w:adjustRightInd/>
        <w:spacing w:line="560" w:lineRule="exact"/>
        <w:ind w:firstLine="482"/>
        <w:jc w:val="left"/>
        <w:textAlignment w:val="auto"/>
        <w:rPr>
          <w:rFonts w:hint="default" w:ascii="Times New Roman" w:hAnsi="Times New Roman" w:eastAsia="仿宋_GB2312" w:cs="Times New Roman"/>
          <w:caps w:val="0"/>
          <w:smallCaps w:val="0"/>
          <w:color w:val="auto"/>
          <w:sz w:val="28"/>
          <w:szCs w:val="28"/>
          <w:highlight w:val="none"/>
          <w:lang w:eastAsia="zh-CN"/>
        </w:rPr>
      </w:pPr>
      <w:r>
        <w:rPr>
          <w:rFonts w:hint="default" w:ascii="Times New Roman" w:hAnsi="Times New Roman" w:eastAsia="仿宋_GB2312" w:cs="Times New Roman"/>
          <w:caps w:val="0"/>
          <w:smallCaps w:val="0"/>
          <w:color w:val="auto"/>
          <w:sz w:val="28"/>
          <w:szCs w:val="28"/>
          <w:highlight w:val="none"/>
        </w:rPr>
        <w:t>综上所述，森林防火规划的实施对于保护自然</w:t>
      </w:r>
      <w:r>
        <w:rPr>
          <w:rFonts w:hint="default" w:ascii="Times New Roman" w:hAnsi="Times New Roman" w:eastAsia="仿宋_GB2312" w:cs="Times New Roman"/>
          <w:caps w:val="0"/>
          <w:smallCaps w:val="0"/>
          <w:color w:val="auto"/>
          <w:sz w:val="28"/>
          <w:szCs w:val="28"/>
          <w:highlight w:val="none"/>
          <w:lang w:val="en-US" w:eastAsia="zh-CN"/>
        </w:rPr>
        <w:t>资源</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lang w:val="en-US" w:eastAsia="zh-CN"/>
        </w:rPr>
        <w:t>维护</w:t>
      </w:r>
      <w:r>
        <w:rPr>
          <w:rFonts w:hint="default" w:ascii="Times New Roman" w:hAnsi="Times New Roman" w:eastAsia="仿宋_GB2312" w:cs="Times New Roman"/>
          <w:caps w:val="0"/>
          <w:smallCaps w:val="0"/>
          <w:color w:val="auto"/>
          <w:sz w:val="28"/>
          <w:szCs w:val="28"/>
          <w:highlight w:val="none"/>
        </w:rPr>
        <w:t>生态平衡、以及提高公众对森林保护的意识具有重要作用，从而对环境产生积极的影响</w:t>
      </w:r>
      <w:r>
        <w:rPr>
          <w:rFonts w:hint="default" w:ascii="Times New Roman" w:hAnsi="Times New Roman" w:eastAsia="仿宋_GB2312" w:cs="Times New Roman"/>
          <w:caps w:val="0"/>
          <w:smallCaps w:val="0"/>
          <w:color w:val="auto"/>
          <w:sz w:val="28"/>
          <w:szCs w:val="28"/>
          <w:highlight w:val="none"/>
          <w:lang w:eastAsia="zh-CN"/>
        </w:rPr>
        <w:t>。</w:t>
      </w:r>
    </w:p>
    <w:p w14:paraId="4614C51F">
      <w:pPr>
        <w:pStyle w:val="3"/>
        <w:bidi w:val="0"/>
        <w:rPr>
          <w:rFonts w:hint="default" w:ascii="Times New Roman" w:hAnsi="Times New Roman" w:cs="Times New Roman"/>
          <w:color w:val="auto"/>
          <w:highlight w:val="none"/>
        </w:rPr>
      </w:pPr>
      <w:bookmarkStart w:id="105" w:name="_Toc28946"/>
      <w:bookmarkEnd w:id="105"/>
      <w:bookmarkStart w:id="106" w:name="_Toc17181"/>
      <w:bookmarkEnd w:id="106"/>
      <w:bookmarkStart w:id="107" w:name="_Toc20734"/>
      <w:r>
        <w:rPr>
          <w:rFonts w:hint="default" w:ascii="Times New Roman" w:hAnsi="Times New Roman" w:cs="Times New Roman"/>
          <w:color w:val="auto"/>
          <w:highlight w:val="none"/>
        </w:rPr>
        <w:t>二、资金筹措与使用</w:t>
      </w:r>
      <w:bookmarkEnd w:id="107"/>
    </w:p>
    <w:p w14:paraId="1C3B83A5">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森林防火工程是一项生态公益性事业，</w:t>
      </w:r>
      <w:r>
        <w:rPr>
          <w:rFonts w:hint="default" w:ascii="Times New Roman" w:hAnsi="Times New Roman" w:eastAsia="仿宋_GB2312" w:cs="Times New Roman"/>
          <w:caps w:val="0"/>
          <w:smallCaps w:val="0"/>
          <w:color w:val="auto"/>
          <w:sz w:val="28"/>
          <w:szCs w:val="28"/>
          <w:highlight w:val="none"/>
          <w:lang w:val="en-US" w:eastAsia="zh-CN"/>
        </w:rPr>
        <w:t>建议</w:t>
      </w:r>
      <w:r>
        <w:rPr>
          <w:rFonts w:hint="default" w:ascii="Times New Roman" w:hAnsi="Times New Roman" w:eastAsia="仿宋_GB2312" w:cs="Times New Roman"/>
          <w:caps w:val="0"/>
          <w:smallCaps w:val="0"/>
          <w:color w:val="auto"/>
          <w:sz w:val="28"/>
          <w:szCs w:val="28"/>
          <w:highlight w:val="none"/>
        </w:rPr>
        <w:t>加大中央投入力度，项目资金将由政府多渠道筹措解决。</w:t>
      </w:r>
    </w:p>
    <w:p w14:paraId="6BE323B8">
      <w:pPr>
        <w:pageBreakBefore w:val="0"/>
        <w:kinsoku/>
        <w:wordWrap/>
        <w:overflowPunct/>
        <w:topLinePunct w:val="0"/>
        <w:autoSpaceDN/>
        <w:bidi w:val="0"/>
        <w:adjustRightInd/>
        <w:spacing w:line="560" w:lineRule="exact"/>
        <w:ind w:firstLine="560" w:firstLineChars="200"/>
        <w:jc w:val="center"/>
        <w:textAlignment w:val="auto"/>
        <w:rPr>
          <w:rFonts w:hint="default" w:ascii="Times New Roman" w:hAnsi="Times New Roman" w:eastAsia="仿宋_GB2312" w:cs="Times New Roman"/>
          <w:caps w:val="0"/>
          <w:smallCaps w:val="0"/>
          <w:color w:val="auto"/>
          <w:sz w:val="28"/>
          <w:szCs w:val="28"/>
          <w:highlight w:val="none"/>
          <w:lang w:val="en-US" w:eastAsia="zh-CN"/>
        </w:rPr>
      </w:pPr>
      <w:bookmarkStart w:id="108" w:name="_Toc8932"/>
      <w:bookmarkStart w:id="109" w:name="_Toc21974"/>
      <w:r>
        <w:rPr>
          <w:rFonts w:hint="default" w:ascii="Times New Roman" w:hAnsi="Times New Roman" w:eastAsia="仿宋_GB2312" w:cs="Times New Roman"/>
          <w:caps w:val="0"/>
          <w:smallCaps w:val="0"/>
          <w:color w:val="auto"/>
          <w:sz w:val="28"/>
          <w:szCs w:val="28"/>
          <w:highlight w:val="none"/>
          <w:lang w:val="en-US" w:eastAsia="zh-CN"/>
        </w:rPr>
        <w:t>表</w:t>
      </w:r>
      <w:r>
        <w:rPr>
          <w:rFonts w:hint="eastAsia" w:ascii="Times New Roman" w:hAnsi="Times New Roman" w:eastAsia="仿宋_GB2312" w:cs="Times New Roman"/>
          <w:caps w:val="0"/>
          <w:smallCaps w:val="0"/>
          <w:color w:val="auto"/>
          <w:sz w:val="28"/>
          <w:szCs w:val="28"/>
          <w:highlight w:val="none"/>
          <w:lang w:val="en-US" w:eastAsia="zh-CN"/>
        </w:rPr>
        <w:t>：</w:t>
      </w:r>
      <w:r>
        <w:rPr>
          <w:rFonts w:hint="default" w:ascii="Times New Roman" w:hAnsi="Times New Roman" w:eastAsia="仿宋_GB2312" w:cs="Times New Roman"/>
          <w:caps w:val="0"/>
          <w:smallCaps w:val="0"/>
          <w:color w:val="auto"/>
          <w:sz w:val="28"/>
          <w:szCs w:val="28"/>
          <w:highlight w:val="none"/>
          <w:lang w:val="en-US" w:eastAsia="zh-CN"/>
        </w:rPr>
        <w:t>投资规模统计表</w:t>
      </w:r>
      <w:bookmarkEnd w:id="108"/>
      <w:bookmarkEnd w:id="109"/>
    </w:p>
    <w:tbl>
      <w:tblPr>
        <w:tblStyle w:val="11"/>
        <w:tblW w:w="525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5"/>
        <w:gridCol w:w="753"/>
        <w:gridCol w:w="1714"/>
        <w:gridCol w:w="1482"/>
        <w:gridCol w:w="946"/>
        <w:gridCol w:w="902"/>
        <w:gridCol w:w="1229"/>
        <w:gridCol w:w="1914"/>
      </w:tblGrid>
      <w:tr w14:paraId="3920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blHeader/>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1A8A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序号</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C9C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重点项目</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7F58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建设内容</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FFBC9">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规划类型</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4B39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数量</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EA3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单位</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2A2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单价</w:t>
            </w:r>
            <w:r>
              <w:rPr>
                <w:rFonts w:hint="default" w:ascii="Times New Roman" w:hAnsi="Times New Roman" w:eastAsia="仿宋_GB2312" w:cs="Times New Roman"/>
                <w:b/>
                <w:bCs/>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b/>
                <w:bCs/>
                <w:i w:val="0"/>
                <w:iCs w:val="0"/>
                <w:color w:val="auto"/>
                <w:kern w:val="0"/>
                <w:sz w:val="21"/>
                <w:szCs w:val="21"/>
                <w:highlight w:val="none"/>
                <w:u w:val="none"/>
                <w:lang w:val="en-US" w:eastAsia="zh-CN" w:bidi="ar"/>
              </w:rPr>
              <w:t>（万元）</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4127A">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投资规模（万元）</w:t>
            </w:r>
          </w:p>
        </w:tc>
      </w:tr>
      <w:tr w14:paraId="3DA5C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AA6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1</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DD5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预警监测</w:t>
            </w: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ABC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远程监控</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524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改造提升</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B919E">
            <w:pPr>
              <w:keepNext w:val="0"/>
              <w:keepLines w:val="0"/>
              <w:widowControl/>
              <w:suppressLineNumbers w:val="0"/>
              <w:jc w:val="center"/>
              <w:textAlignment w:val="center"/>
              <w:rPr>
                <w:rFonts w:hint="eastAsia"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4</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2C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C8C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rPr>
            </w:pPr>
            <w:r>
              <w:rPr>
                <w:rFonts w:hint="eastAsia" w:ascii="Times New Roman" w:hAnsi="Times New Roman" w:eastAsia="仿宋_GB2312" w:cs="Times New Roman"/>
                <w:i w:val="0"/>
                <w:iCs w:val="0"/>
                <w:color w:val="auto"/>
                <w:kern w:val="0"/>
                <w:sz w:val="21"/>
                <w:szCs w:val="21"/>
                <w:highlight w:val="none"/>
                <w:u w:val="none"/>
                <w:lang w:val="en-US" w:eastAsia="zh-CN" w:bidi="ar"/>
              </w:rPr>
              <w:t>17</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869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6797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D8D09">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4926C">
            <w:pPr>
              <w:jc w:val="center"/>
              <w:rPr>
                <w:rFonts w:hint="default" w:ascii="Times New Roman" w:hAnsi="Times New Roman" w:eastAsia="仿宋_GB2312" w:cs="Times New Roman"/>
                <w:i w:val="0"/>
                <w:iCs w:val="0"/>
                <w:color w:val="auto"/>
                <w:sz w:val="21"/>
                <w:szCs w:val="21"/>
                <w:highlight w:val="none"/>
                <w:u w:val="none"/>
              </w:rPr>
            </w:pP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BE46F">
            <w:pPr>
              <w:jc w:val="center"/>
              <w:rPr>
                <w:rFonts w:hint="default" w:ascii="Times New Roman" w:hAnsi="Times New Roman" w:eastAsia="仿宋_GB2312" w:cs="Times New Roman"/>
                <w:i w:val="0"/>
                <w:iCs w:val="0"/>
                <w:color w:val="auto"/>
                <w:sz w:val="21"/>
                <w:szCs w:val="21"/>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081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84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15</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9A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307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15</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4F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3CAFE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08F18">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ABE08">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17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检查站</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48F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3E0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45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nil"/>
              <w:left w:val="nil"/>
              <w:bottom w:val="nil"/>
              <w:right w:val="nil"/>
            </w:tcBorders>
            <w:shd w:val="clear" w:color="auto" w:fill="auto"/>
            <w:noWrap/>
            <w:vAlign w:val="center"/>
          </w:tcPr>
          <w:p w14:paraId="426140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2C2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0474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2CF92">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D60E6">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050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瞭望</w:t>
            </w:r>
            <w:r>
              <w:rPr>
                <w:rFonts w:hint="eastAsia" w:ascii="Times New Roman" w:hAnsi="Times New Roman" w:eastAsia="仿宋_GB2312" w:cs="Times New Roman"/>
                <w:i w:val="0"/>
                <w:iCs w:val="0"/>
                <w:color w:val="auto"/>
                <w:kern w:val="0"/>
                <w:sz w:val="21"/>
                <w:szCs w:val="21"/>
                <w:highlight w:val="none"/>
                <w:u w:val="none"/>
                <w:lang w:val="en-US" w:eastAsia="zh-CN" w:bidi="ar"/>
              </w:rPr>
              <w:t>哨</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07B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0E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A8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76E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02A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3C77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A0385">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A511F">
            <w:pPr>
              <w:jc w:val="center"/>
              <w:rPr>
                <w:rFonts w:hint="default" w:ascii="Times New Roman" w:hAnsi="Times New Roman" w:eastAsia="仿宋_GB2312" w:cs="Times New Roman"/>
                <w:i w:val="0"/>
                <w:iCs w:val="0"/>
                <w:color w:val="auto"/>
                <w:sz w:val="21"/>
                <w:szCs w:val="21"/>
                <w:highlight w:val="none"/>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E87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护林房</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6FA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改造提升</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9C1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AE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57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0B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43BBC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8ADF7">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6EDCF">
            <w:pPr>
              <w:jc w:val="center"/>
              <w:rPr>
                <w:rFonts w:hint="default" w:ascii="Times New Roman" w:hAnsi="Times New Roman" w:eastAsia="仿宋_GB2312" w:cs="Times New Roman"/>
                <w:i w:val="0"/>
                <w:iCs w:val="0"/>
                <w:color w:val="auto"/>
                <w:sz w:val="21"/>
                <w:szCs w:val="21"/>
                <w:highlight w:val="none"/>
                <w:u w:val="none"/>
              </w:rPr>
            </w:pP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7D8FE">
            <w:pPr>
              <w:jc w:val="center"/>
              <w:rPr>
                <w:rFonts w:hint="default" w:ascii="Times New Roman" w:hAnsi="Times New Roman" w:eastAsia="仿宋_GB2312" w:cs="Times New Roman"/>
                <w:i w:val="0"/>
                <w:iCs w:val="0"/>
                <w:color w:val="auto"/>
                <w:sz w:val="21"/>
                <w:szCs w:val="21"/>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63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F62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A3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3D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184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3386A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1D10A">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AC38F">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B7F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无人机</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10A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44873">
            <w:pPr>
              <w:keepNext w:val="0"/>
              <w:keepLines w:val="0"/>
              <w:widowControl/>
              <w:suppressLineNumbers w:val="0"/>
              <w:jc w:val="center"/>
              <w:textAlignment w:val="center"/>
              <w:rPr>
                <w:rFonts w:hint="eastAsia"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1</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4C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架</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79AF">
            <w:pPr>
              <w:keepNext w:val="0"/>
              <w:keepLines w:val="0"/>
              <w:widowControl/>
              <w:suppressLineNumbers w:val="0"/>
              <w:jc w:val="center"/>
              <w:textAlignment w:val="center"/>
              <w:rPr>
                <w:rFonts w:hint="eastAsia"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4</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160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4BF54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FBC54">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CFBB2">
            <w:pPr>
              <w:jc w:val="center"/>
              <w:rPr>
                <w:rFonts w:hint="default" w:ascii="Times New Roman" w:hAnsi="Times New Roman" w:eastAsia="仿宋_GB2312" w:cs="Times New Roman"/>
                <w:i w:val="0"/>
                <w:iCs w:val="0"/>
                <w:color w:val="auto"/>
                <w:sz w:val="21"/>
                <w:szCs w:val="21"/>
                <w:highlight w:val="none"/>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210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智能语音卡口</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3F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改造提升</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88D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57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FD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1CA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019DE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007E5">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9CB3">
            <w:pPr>
              <w:jc w:val="center"/>
              <w:rPr>
                <w:rFonts w:hint="default" w:ascii="Times New Roman" w:hAnsi="Times New Roman" w:eastAsia="仿宋_GB2312" w:cs="Times New Roman"/>
                <w:i w:val="0"/>
                <w:iCs w:val="0"/>
                <w:color w:val="auto"/>
                <w:sz w:val="21"/>
                <w:szCs w:val="21"/>
                <w:highlight w:val="none"/>
                <w:u w:val="none"/>
              </w:rPr>
            </w:pP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77645">
            <w:pPr>
              <w:jc w:val="center"/>
              <w:rPr>
                <w:rFonts w:hint="default" w:ascii="Times New Roman" w:hAnsi="Times New Roman" w:eastAsia="仿宋_GB2312" w:cs="Times New Roman"/>
                <w:i w:val="0"/>
                <w:iCs w:val="0"/>
                <w:color w:val="auto"/>
                <w:sz w:val="21"/>
                <w:szCs w:val="21"/>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05A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707E3">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EF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68E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27C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4ADF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1D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2</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7B7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防火道路</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0E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防火通道</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EFA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CA4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100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056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公里</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D92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3</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F7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1DAF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2ED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3</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A46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阻隔带</w:t>
            </w: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CDF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自然阻隔带</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94C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26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44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公里</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3CB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0.8</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30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7283B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0C2F7">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102D7">
            <w:pPr>
              <w:jc w:val="center"/>
              <w:rPr>
                <w:rFonts w:hint="default" w:ascii="Times New Roman" w:hAnsi="Times New Roman" w:eastAsia="仿宋_GB2312" w:cs="Times New Roman"/>
                <w:i w:val="0"/>
                <w:iCs w:val="0"/>
                <w:color w:val="auto"/>
                <w:sz w:val="21"/>
                <w:szCs w:val="21"/>
                <w:highlight w:val="none"/>
                <w:u w:val="none"/>
              </w:rPr>
            </w:pP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FD599">
            <w:pPr>
              <w:jc w:val="center"/>
              <w:rPr>
                <w:rFonts w:hint="default" w:ascii="Times New Roman" w:hAnsi="Times New Roman" w:eastAsia="仿宋_GB2312" w:cs="Times New Roman"/>
                <w:i w:val="0"/>
                <w:iCs w:val="0"/>
                <w:color w:val="auto"/>
                <w:sz w:val="21"/>
                <w:szCs w:val="21"/>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B3F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改造提升</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205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70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公里</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5B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0.5</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920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096E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8CAC">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186C3">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CD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工程阻隔带</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591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1DF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99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公里</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FD1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1.2</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4B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5921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621B5">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64373">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52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生物阻隔带</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A70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6D5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E1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公里</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F5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1</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0C1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5976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A07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4</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0A8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以水灭火设施</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2044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水库</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761D">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B2E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40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319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20</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FB5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628B1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25773">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F4940">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D1E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蓄水池</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0F8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85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18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座</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CF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6</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D47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6175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7C272">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B129E">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223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储水罐</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DAC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71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43</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39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1B7CF">
            <w:pPr>
              <w:keepNext w:val="0"/>
              <w:keepLines w:val="0"/>
              <w:widowControl/>
              <w:suppressLineNumbers w:val="0"/>
              <w:jc w:val="center"/>
              <w:textAlignment w:val="center"/>
              <w:rPr>
                <w:rFonts w:hint="eastAsia"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6</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B69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79CA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C9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5</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0FA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停机坪</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B72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直升机停机坪</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7CA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731AA">
            <w:pPr>
              <w:keepNext w:val="0"/>
              <w:keepLines w:val="0"/>
              <w:widowControl/>
              <w:suppressLineNumbers w:val="0"/>
              <w:jc w:val="center"/>
              <w:textAlignment w:val="center"/>
              <w:rPr>
                <w:rFonts w:hint="eastAsia"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2</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CD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E6E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45</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01E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4D12E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AC9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6</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27D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工具车</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B61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指挥车</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83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72A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2A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辆</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87C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100</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4D1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3B5D6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EAE67">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9D076">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CBB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运兵车</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67F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F5C9F">
            <w:pPr>
              <w:keepNext w:val="0"/>
              <w:keepLines w:val="0"/>
              <w:widowControl/>
              <w:suppressLineNumbers w:val="0"/>
              <w:jc w:val="center"/>
              <w:textAlignment w:val="center"/>
              <w:rPr>
                <w:rFonts w:hint="eastAsia"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1</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72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辆</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93E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15</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CF0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2F3A4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20868">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5D841">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561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消防车</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5F6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14C90">
            <w:pPr>
              <w:keepNext w:val="0"/>
              <w:keepLines w:val="0"/>
              <w:widowControl/>
              <w:suppressLineNumbers w:val="0"/>
              <w:jc w:val="center"/>
              <w:textAlignment w:val="center"/>
              <w:rPr>
                <w:rFonts w:hint="eastAsia"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1</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E1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辆</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AB5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30</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035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2BC53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FB0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6</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D12A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物资储备</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6C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风力灭火机</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423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61C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50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F9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台</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F80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0.5</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1CA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0289B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E79F5">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43E77">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CB4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森林消防水泵、消防水带</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A57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D5E3">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5000</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AE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eastAsia" w:ascii="Times New Roman" w:hAnsi="Times New Roman" w:eastAsia="仿宋_GB2312" w:cs="Times New Roman"/>
                <w:i w:val="0"/>
                <w:iCs w:val="0"/>
                <w:color w:val="auto"/>
                <w:kern w:val="0"/>
                <w:sz w:val="22"/>
                <w:szCs w:val="22"/>
                <w:highlight w:val="none"/>
                <w:u w:val="none"/>
                <w:lang w:val="en-US" w:eastAsia="zh-CN" w:bidi="ar"/>
              </w:rPr>
              <w:t>米</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775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rPr>
            </w:pPr>
            <w:r>
              <w:rPr>
                <w:rFonts w:hint="eastAsia" w:ascii="Times New Roman" w:hAnsi="Times New Roman" w:eastAsia="仿宋_GB2312" w:cs="Times New Roman"/>
                <w:i w:val="0"/>
                <w:iCs w:val="0"/>
                <w:color w:val="auto"/>
                <w:kern w:val="0"/>
                <w:sz w:val="21"/>
                <w:szCs w:val="21"/>
                <w:highlight w:val="none"/>
                <w:u w:val="none"/>
                <w:lang w:val="en-US" w:eastAsia="zh-CN" w:bidi="ar"/>
              </w:rPr>
              <w:t>30</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699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0E511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B48C6">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F86EE">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31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割灌机</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73E5D">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571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128</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AD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台</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8FA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rPr>
            </w:pPr>
            <w:r>
              <w:rPr>
                <w:rFonts w:hint="default" w:ascii="Times New Roman" w:hAnsi="Times New Roman" w:eastAsia="仿宋_GB2312" w:cs="Times New Roman"/>
                <w:i w:val="0"/>
                <w:iCs w:val="0"/>
                <w:color w:val="auto"/>
                <w:kern w:val="0"/>
                <w:sz w:val="21"/>
                <w:szCs w:val="21"/>
                <w:highlight w:val="none"/>
                <w:u w:val="none"/>
                <w:lang w:val="en-US" w:eastAsia="zh-CN" w:bidi="ar"/>
              </w:rPr>
              <w:t>0.2</w:t>
            </w:r>
            <w:r>
              <w:rPr>
                <w:rFonts w:hint="eastAsia" w:ascii="Times New Roman" w:hAnsi="Times New Roman" w:eastAsia="仿宋_GB2312" w:cs="Times New Roman"/>
                <w:i w:val="0"/>
                <w:iCs w:val="0"/>
                <w:color w:val="auto"/>
                <w:kern w:val="0"/>
                <w:sz w:val="21"/>
                <w:szCs w:val="21"/>
                <w:highlight w:val="none"/>
                <w:u w:val="none"/>
                <w:lang w:val="en-US" w:eastAsia="zh-CN" w:bidi="ar"/>
              </w:rPr>
              <w:t>5</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024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6F5E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977A7">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8BFA5">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01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油锯</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24B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DFD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lang w:val="en-US" w:eastAsia="zh-CN"/>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92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台</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9E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0.2</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712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138EC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6A446">
            <w:pPr>
              <w:jc w:val="center"/>
              <w:rPr>
                <w:rFonts w:hint="default" w:ascii="Times New Roman" w:hAnsi="Times New Roman" w:eastAsia="仿宋_GB2312" w:cs="Times New Roman"/>
                <w:i w:val="0"/>
                <w:iCs w:val="0"/>
                <w:color w:val="auto"/>
                <w:sz w:val="21"/>
                <w:szCs w:val="21"/>
                <w:highlight w:val="none"/>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AE46D">
            <w:pPr>
              <w:jc w:val="center"/>
              <w:rPr>
                <w:rFonts w:hint="default" w:ascii="Times New Roman" w:hAnsi="Times New Roman" w:eastAsia="仿宋_GB2312" w:cs="Times New Roman"/>
                <w:i w:val="0"/>
                <w:iCs w:val="0"/>
                <w:color w:val="auto"/>
                <w:sz w:val="21"/>
                <w:szCs w:val="21"/>
                <w:highlight w:val="none"/>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E64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对讲机</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B21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FE2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E0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14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0.1</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148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0C6C7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8A8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7</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993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宣教设施</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50A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宣传牌</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88D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新建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2EF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A7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2"/>
                <w:szCs w:val="22"/>
                <w:highlight w:val="none"/>
                <w:u w:val="none"/>
              </w:rPr>
            </w:pPr>
            <w:r>
              <w:rPr>
                <w:rFonts w:hint="default" w:ascii="Times New Roman" w:hAnsi="Times New Roman" w:eastAsia="仿宋_GB2312" w:cs="Times New Roman"/>
                <w:i w:val="0"/>
                <w:iCs w:val="0"/>
                <w:color w:val="auto"/>
                <w:kern w:val="0"/>
                <w:sz w:val="22"/>
                <w:szCs w:val="22"/>
                <w:highlight w:val="none"/>
                <w:u w:val="none"/>
                <w:lang w:val="en-US" w:eastAsia="zh-CN" w:bidi="ar"/>
              </w:rPr>
              <w:t>个</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5B6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0.06</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0CC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1"/>
                <w:szCs w:val="21"/>
                <w:highlight w:val="none"/>
                <w:u w:val="none"/>
              </w:rPr>
            </w:pPr>
          </w:p>
        </w:tc>
      </w:tr>
      <w:tr w14:paraId="16EE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98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AA308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r>
              <w:rPr>
                <w:rFonts w:hint="default" w:ascii="Times New Roman" w:hAnsi="Times New Roman" w:eastAsia="仿宋_GB2312" w:cs="Times New Roman"/>
                <w:b/>
                <w:bCs/>
                <w:i w:val="0"/>
                <w:iCs w:val="0"/>
                <w:color w:val="auto"/>
                <w:kern w:val="0"/>
                <w:sz w:val="21"/>
                <w:szCs w:val="21"/>
                <w:highlight w:val="none"/>
                <w:u w:val="none"/>
                <w:lang w:val="en-US" w:eastAsia="zh-CN" w:bidi="ar"/>
              </w:rPr>
              <w:t>合计</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E1C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1"/>
                <w:szCs w:val="21"/>
                <w:highlight w:val="none"/>
                <w:u w:val="none"/>
              </w:rPr>
            </w:pPr>
          </w:p>
        </w:tc>
      </w:tr>
    </w:tbl>
    <w:p w14:paraId="6B2E9C82">
      <w:pPr>
        <w:rPr>
          <w:rFonts w:hint="default" w:ascii="Times New Roman" w:hAnsi="Times New Roman" w:cs="Times New Roman" w:eastAsiaTheme="majorEastAsia"/>
          <w:color w:val="auto"/>
          <w:sz w:val="30"/>
          <w:szCs w:val="30"/>
          <w:highlight w:val="none"/>
          <w:lang w:val="en-US" w:eastAsia="zh-CN"/>
        </w:rPr>
      </w:pPr>
    </w:p>
    <w:p w14:paraId="6467E275">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p>
    <w:p w14:paraId="49F0C52F">
      <w:pPr>
        <w:rPr>
          <w:rFonts w:hint="default" w:ascii="Times New Roman" w:hAnsi="Times New Roman" w:eastAsia="仿宋_GB2312" w:cs="Times New Roman"/>
          <w:caps w:val="0"/>
          <w:smallCaps w:val="0"/>
          <w:color w:val="auto"/>
          <w:sz w:val="28"/>
          <w:szCs w:val="28"/>
          <w:highlight w:val="none"/>
        </w:rPr>
      </w:pPr>
      <w:bookmarkStart w:id="110" w:name="_Toc24468"/>
      <w:bookmarkEnd w:id="110"/>
      <w:bookmarkStart w:id="111" w:name="_Toc509932840"/>
      <w:bookmarkEnd w:id="111"/>
      <w:bookmarkStart w:id="112" w:name="_Toc21777"/>
      <w:bookmarkEnd w:id="112"/>
      <w:bookmarkStart w:id="113" w:name="_Toc4415"/>
      <w:bookmarkEnd w:id="113"/>
      <w:bookmarkStart w:id="114" w:name="_Toc4163"/>
      <w:r>
        <w:rPr>
          <w:rFonts w:hint="default" w:ascii="Times New Roman" w:hAnsi="Times New Roman" w:eastAsia="仿宋_GB2312" w:cs="Times New Roman"/>
          <w:caps w:val="0"/>
          <w:smallCaps w:val="0"/>
          <w:color w:val="auto"/>
          <w:sz w:val="28"/>
          <w:szCs w:val="28"/>
          <w:highlight w:val="none"/>
        </w:rPr>
        <w:br w:type="page"/>
      </w:r>
    </w:p>
    <w:p w14:paraId="5C5962D0">
      <w:pPr>
        <w:pStyle w:val="2"/>
        <w:bidi w:val="0"/>
        <w:jc w:val="center"/>
        <w:rPr>
          <w:rFonts w:hint="default" w:ascii="Times New Roman" w:hAnsi="Times New Roman" w:cs="Times New Roman"/>
          <w:color w:val="auto"/>
          <w:highlight w:val="none"/>
        </w:rPr>
      </w:pPr>
      <w:bookmarkStart w:id="115" w:name="_Toc12286"/>
      <w:r>
        <w:rPr>
          <w:rFonts w:hint="default" w:ascii="Times New Roman" w:hAnsi="Times New Roman" w:cs="Times New Roman"/>
          <w:color w:val="auto"/>
          <w:highlight w:val="none"/>
        </w:rPr>
        <w:t>第六章　保障措施与建议</w:t>
      </w:r>
      <w:bookmarkEnd w:id="114"/>
      <w:bookmarkEnd w:id="115"/>
    </w:p>
    <w:p w14:paraId="3CDEDF03">
      <w:pPr>
        <w:pStyle w:val="3"/>
        <w:bidi w:val="0"/>
        <w:rPr>
          <w:rFonts w:hint="default" w:ascii="Times New Roman" w:hAnsi="Times New Roman" w:cs="Times New Roman"/>
          <w:color w:val="auto"/>
          <w:highlight w:val="none"/>
        </w:rPr>
      </w:pPr>
      <w:bookmarkStart w:id="116" w:name="_Toc509932841"/>
      <w:bookmarkEnd w:id="116"/>
      <w:bookmarkStart w:id="117" w:name="_Toc9637"/>
      <w:bookmarkEnd w:id="117"/>
      <w:bookmarkStart w:id="118" w:name="_Toc22883"/>
      <w:r>
        <w:rPr>
          <w:rFonts w:hint="default" w:ascii="Times New Roman" w:hAnsi="Times New Roman" w:cs="Times New Roman"/>
          <w:color w:val="auto"/>
          <w:highlight w:val="none"/>
        </w:rPr>
        <w:t>一、政策保障</w:t>
      </w:r>
      <w:bookmarkEnd w:id="118"/>
    </w:p>
    <w:p w14:paraId="07A984BC">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依据《森林防火条例》的规定，将森林防火基础设施建设纳入国民经济和社会发展规划，将森林防火经费纳入本级财政预算，积极落实规划建设资金。加快构建森林防火长效机制，大力推进依法防火、科学防火、预警响应、应急处置和基础保障能力建设，建立健全森林防火责任标准体系和工作标准体系，全面提升防扑火综合能力。</w:t>
      </w:r>
    </w:p>
    <w:p w14:paraId="24AF4471">
      <w:pPr>
        <w:pStyle w:val="3"/>
        <w:bidi w:val="0"/>
        <w:rPr>
          <w:rFonts w:hint="default" w:ascii="Times New Roman" w:hAnsi="Times New Roman" w:cs="Times New Roman"/>
          <w:color w:val="auto"/>
          <w:highlight w:val="none"/>
        </w:rPr>
      </w:pPr>
      <w:bookmarkStart w:id="119" w:name="_Toc509932842"/>
      <w:bookmarkEnd w:id="119"/>
      <w:bookmarkStart w:id="120" w:name="_Toc32051"/>
      <w:bookmarkEnd w:id="120"/>
      <w:bookmarkStart w:id="121" w:name="_Toc10037"/>
      <w:r>
        <w:rPr>
          <w:rFonts w:hint="default" w:ascii="Times New Roman" w:hAnsi="Times New Roman" w:cs="Times New Roman"/>
          <w:color w:val="auto"/>
          <w:highlight w:val="none"/>
        </w:rPr>
        <w:t>二、组织保障</w:t>
      </w:r>
      <w:bookmarkEnd w:id="121"/>
    </w:p>
    <w:p w14:paraId="3689D1C2">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健全完善党委统一领导、政府负责、林业主管部门具体实施的组织领导工作机制。建立健全规划衔接协调机制，强化规划引领、指导和约束作用，组织编制林业保护发展规划，切实将全省</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十四五</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林业保护发展规划落到实处。按照</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明确分工，各司其职，各负其责，密切配合，协调行动</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的原则，明确各级相关部门在规划实施中的职责，加强沟通协调，建立部门合作会商制度，研究解决</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十四五</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林业保护发展规划实施中出现的重大问题，推动规划顺利实施。</w:t>
      </w:r>
    </w:p>
    <w:p w14:paraId="24A22C08">
      <w:pPr>
        <w:pStyle w:val="3"/>
        <w:bidi w:val="0"/>
        <w:rPr>
          <w:rFonts w:hint="default" w:ascii="Times New Roman" w:hAnsi="Times New Roman" w:cs="Times New Roman"/>
          <w:color w:val="auto"/>
          <w:highlight w:val="none"/>
        </w:rPr>
      </w:pPr>
      <w:bookmarkStart w:id="122" w:name="_Toc3676"/>
      <w:bookmarkEnd w:id="122"/>
      <w:bookmarkStart w:id="123" w:name="_Toc509932843"/>
      <w:bookmarkEnd w:id="123"/>
      <w:bookmarkStart w:id="124" w:name="_Toc18480"/>
      <w:r>
        <w:rPr>
          <w:rFonts w:hint="default" w:ascii="Times New Roman" w:hAnsi="Times New Roman" w:cs="Times New Roman"/>
          <w:color w:val="auto"/>
          <w:highlight w:val="none"/>
        </w:rPr>
        <w:t>三、制度保障</w:t>
      </w:r>
      <w:bookmarkEnd w:id="124"/>
    </w:p>
    <w:p w14:paraId="4E861F07">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根据《中华人民共和国森林法</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中华人民共和国消防法</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森林防火条例》及</w:t>
      </w:r>
      <w:r>
        <w:rPr>
          <w:rFonts w:hint="default" w:ascii="Times New Roman" w:hAnsi="Times New Roman" w:eastAsia="仿宋_GB2312" w:cs="Times New Roman"/>
          <w:caps w:val="0"/>
          <w:smallCaps w:val="0"/>
          <w:color w:val="auto"/>
          <w:sz w:val="28"/>
          <w:szCs w:val="28"/>
          <w:highlight w:val="none"/>
          <w:lang w:val="en-US" w:eastAsia="zh-CN"/>
        </w:rPr>
        <w:t>相关法律法规</w:t>
      </w:r>
      <w:r>
        <w:rPr>
          <w:rFonts w:hint="default" w:ascii="Times New Roman" w:hAnsi="Times New Roman" w:eastAsia="仿宋_GB2312" w:cs="Times New Roman"/>
          <w:caps w:val="0"/>
          <w:smallCaps w:val="0"/>
          <w:color w:val="auto"/>
          <w:sz w:val="28"/>
          <w:szCs w:val="28"/>
          <w:highlight w:val="none"/>
        </w:rPr>
        <w:t>的精神，全面贯彻落实</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预防为主、积极消灭</w:t>
      </w:r>
      <w:r>
        <w:rPr>
          <w:rFonts w:hint="eastAsia"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的森林防火工作方针，完善相关的制度建设，用制度管理各级森林防火单位，保障森林防火工作落到实处，有效遏制森林火灾发生，保护人民生命财产安全。</w:t>
      </w:r>
    </w:p>
    <w:p w14:paraId="61012A57">
      <w:pPr>
        <w:pStyle w:val="3"/>
        <w:bidi w:val="0"/>
        <w:rPr>
          <w:rFonts w:hint="default" w:ascii="Times New Roman" w:hAnsi="Times New Roman" w:cs="Times New Roman"/>
          <w:color w:val="auto"/>
          <w:highlight w:val="none"/>
          <w:lang w:val="en-US" w:eastAsia="zh-CN"/>
        </w:rPr>
      </w:pPr>
      <w:bookmarkStart w:id="125" w:name="_Toc19609"/>
      <w:r>
        <w:rPr>
          <w:rFonts w:hint="default" w:ascii="Times New Roman" w:hAnsi="Times New Roman" w:cs="Times New Roman"/>
          <w:color w:val="auto"/>
          <w:highlight w:val="none"/>
        </w:rPr>
        <w:t>四、资金</w:t>
      </w:r>
      <w:r>
        <w:rPr>
          <w:rFonts w:hint="default" w:ascii="Times New Roman" w:hAnsi="Times New Roman" w:cs="Times New Roman"/>
          <w:color w:val="auto"/>
          <w:highlight w:val="none"/>
          <w:lang w:val="en-US" w:eastAsia="zh-CN"/>
        </w:rPr>
        <w:t>保障</w:t>
      </w:r>
      <w:bookmarkEnd w:id="125"/>
    </w:p>
    <w:p w14:paraId="5AD5203A">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default" w:ascii="Times New Roman" w:hAnsi="Times New Roman" w:eastAsia="仿宋_GB2312" w:cs="Times New Roman"/>
          <w:b/>
          <w:bCs/>
          <w:caps w:val="0"/>
          <w:smallCaps w:val="0"/>
          <w:color w:val="auto"/>
          <w:sz w:val="28"/>
          <w:szCs w:val="28"/>
          <w:highlight w:val="none"/>
          <w:lang w:val="en-US" w:eastAsia="zh-CN"/>
        </w:rPr>
        <w:t>1</w:t>
      </w:r>
      <w:r>
        <w:rPr>
          <w:rFonts w:hint="eastAsia" w:ascii="Times New Roman" w:hAnsi="Times New Roman" w:eastAsia="仿宋_GB2312" w:cs="Times New Roman"/>
          <w:b/>
          <w:bCs/>
          <w:caps w:val="0"/>
          <w:smallCaps w:val="0"/>
          <w:color w:val="auto"/>
          <w:sz w:val="28"/>
          <w:szCs w:val="28"/>
          <w:highlight w:val="none"/>
          <w:lang w:val="en-US" w:eastAsia="zh-CN"/>
        </w:rPr>
        <w:t>.</w:t>
      </w:r>
      <w:r>
        <w:rPr>
          <w:rFonts w:hint="default" w:ascii="Times New Roman" w:hAnsi="Times New Roman" w:eastAsia="仿宋_GB2312" w:cs="Times New Roman"/>
          <w:b/>
          <w:bCs/>
          <w:caps w:val="0"/>
          <w:smallCaps w:val="0"/>
          <w:color w:val="auto"/>
          <w:sz w:val="28"/>
          <w:szCs w:val="28"/>
          <w:highlight w:val="none"/>
        </w:rPr>
        <w:t>国家层面</w:t>
      </w:r>
    </w:p>
    <w:p w14:paraId="557D425D">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由于森林防火项目属社会公益性建设项目</w:t>
      </w:r>
      <w:r>
        <w:rPr>
          <w:rFonts w:hint="default" w:ascii="Times New Roman" w:hAnsi="Times New Roman" w:eastAsia="仿宋_GB2312" w:cs="Times New Roman"/>
          <w:caps w:val="0"/>
          <w:smallCaps w:val="0"/>
          <w:color w:val="auto"/>
          <w:sz w:val="28"/>
          <w:szCs w:val="28"/>
          <w:highlight w:val="none"/>
          <w:lang w:eastAsia="zh-CN"/>
        </w:rPr>
        <w:t>，</w:t>
      </w:r>
      <w:r>
        <w:rPr>
          <w:rFonts w:hint="default" w:ascii="Times New Roman" w:hAnsi="Times New Roman" w:eastAsia="仿宋_GB2312" w:cs="Times New Roman"/>
          <w:caps w:val="0"/>
          <w:smallCaps w:val="0"/>
          <w:color w:val="auto"/>
          <w:sz w:val="28"/>
          <w:szCs w:val="28"/>
          <w:highlight w:val="none"/>
        </w:rPr>
        <w:t>按照国家有关护林防火扶持政策和要求，合理设置申报项目，积极申请国家有关森林防火物资储备费用和重特大森林火灾扑救准备金等相关项目资金，逐步提高国家补助的比例。</w:t>
      </w:r>
    </w:p>
    <w:p w14:paraId="05B6890D">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2.</w:t>
      </w:r>
      <w:r>
        <w:rPr>
          <w:rFonts w:hint="default" w:ascii="Times New Roman" w:hAnsi="Times New Roman" w:eastAsia="仿宋_GB2312" w:cs="Times New Roman"/>
          <w:b/>
          <w:bCs/>
          <w:caps w:val="0"/>
          <w:smallCaps w:val="0"/>
          <w:color w:val="auto"/>
          <w:sz w:val="28"/>
          <w:szCs w:val="28"/>
          <w:highlight w:val="none"/>
        </w:rPr>
        <w:t>地方层面</w:t>
      </w:r>
    </w:p>
    <w:p w14:paraId="7FF7538F">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各级政府把工程建设纳入地方政府发展规划中，工程建设资金列入地方财政预算，足额落实配套资金。另外，防火道路、水库、塘坝等基础设施建设需与水利、农业等相关部门的规划建设结合，争取各部门大力支持。</w:t>
      </w:r>
      <w:bookmarkStart w:id="129" w:name="_GoBack"/>
    </w:p>
    <w:p w14:paraId="13AEC565">
      <w:pPr>
        <w:pageBreakBefore w:val="0"/>
        <w:numPr>
          <w:ilvl w:val="0"/>
          <w:numId w:val="0"/>
        </w:numPr>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3.</w:t>
      </w:r>
      <w:r>
        <w:rPr>
          <w:rFonts w:hint="default" w:ascii="Times New Roman" w:hAnsi="Times New Roman" w:eastAsia="仿宋_GB2312" w:cs="Times New Roman"/>
          <w:b/>
          <w:bCs/>
          <w:caps w:val="0"/>
          <w:smallCaps w:val="0"/>
          <w:color w:val="auto"/>
          <w:sz w:val="28"/>
          <w:szCs w:val="28"/>
          <w:highlight w:val="none"/>
        </w:rPr>
        <w:t>社会层面</w:t>
      </w:r>
    </w:p>
    <w:bookmarkEnd w:id="129"/>
    <w:p w14:paraId="1974B0C9">
      <w:pPr>
        <w:pageBreakBefore w:val="0"/>
        <w:numPr>
          <w:ilvl w:val="0"/>
          <w:numId w:val="0"/>
        </w:numPr>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鼓励企业、社会团体以及个人积极参与防火事业建设，构建以政府投资为主，多层次、多元化的长期、稳定投入机制，积极引入BT、BOT等先进的项目建设方式，减轻地方投资压力。</w:t>
      </w:r>
    </w:p>
    <w:p w14:paraId="7620184F">
      <w:pPr>
        <w:pStyle w:val="3"/>
        <w:bidi w:val="0"/>
        <w:rPr>
          <w:rFonts w:hint="default" w:ascii="Times New Roman" w:hAnsi="Times New Roman" w:cs="Times New Roman"/>
          <w:color w:val="auto"/>
          <w:highlight w:val="none"/>
        </w:rPr>
      </w:pPr>
      <w:bookmarkStart w:id="126" w:name="_Toc13632"/>
      <w:r>
        <w:rPr>
          <w:rFonts w:hint="default" w:ascii="Times New Roman" w:hAnsi="Times New Roman" w:cs="Times New Roman"/>
          <w:color w:val="auto"/>
          <w:highlight w:val="none"/>
        </w:rPr>
        <w:t>五、</w:t>
      </w:r>
      <w:bookmarkStart w:id="127" w:name="_Toc29508"/>
      <w:bookmarkEnd w:id="127"/>
      <w:bookmarkStart w:id="128" w:name="_Toc509932845"/>
      <w:bookmarkEnd w:id="128"/>
      <w:r>
        <w:rPr>
          <w:rFonts w:hint="default" w:ascii="Times New Roman" w:hAnsi="Times New Roman" w:cs="Times New Roman"/>
          <w:color w:val="auto"/>
          <w:highlight w:val="none"/>
        </w:rPr>
        <w:t>技术保障</w:t>
      </w:r>
      <w:bookmarkEnd w:id="126"/>
    </w:p>
    <w:p w14:paraId="309C7CB2">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1.</w:t>
      </w:r>
      <w:r>
        <w:rPr>
          <w:rFonts w:hint="default" w:ascii="Times New Roman" w:hAnsi="Times New Roman" w:eastAsia="仿宋_GB2312" w:cs="Times New Roman"/>
          <w:b/>
          <w:bCs/>
          <w:caps w:val="0"/>
          <w:smallCaps w:val="0"/>
          <w:color w:val="auto"/>
          <w:sz w:val="28"/>
          <w:szCs w:val="28"/>
          <w:highlight w:val="none"/>
        </w:rPr>
        <w:t>壮大科研人才队伍，促进防火科技创新</w:t>
      </w:r>
    </w:p>
    <w:p w14:paraId="607F90F5">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制定防火人才培养计划，每年从防火项目建设投资中安排一定比例用于防火人才培养和防火科研基础设施的建设。发挥现有高等院校、企业等科技力量，实现互相合作和科研资源共享。以研究和实用技术为主，积极开展关键技术难题攻关，重点对森林火险预测预警、扑火战术、扑火效益评估、扑火指挥信息系统、个人防护装备、扑火人员培训等基础和应用课题进行攻关，努力推动科技防火技术发展。</w:t>
      </w:r>
    </w:p>
    <w:p w14:paraId="6E22C75F">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rPr>
      </w:pPr>
      <w:r>
        <w:rPr>
          <w:rFonts w:hint="eastAsia" w:ascii="Times New Roman" w:hAnsi="Times New Roman" w:eastAsia="仿宋_GB2312" w:cs="Times New Roman"/>
          <w:b/>
          <w:bCs/>
          <w:caps w:val="0"/>
          <w:smallCaps w:val="0"/>
          <w:color w:val="auto"/>
          <w:sz w:val="28"/>
          <w:szCs w:val="28"/>
          <w:highlight w:val="none"/>
          <w:lang w:val="en-US" w:eastAsia="zh-CN"/>
        </w:rPr>
        <w:t>2.</w:t>
      </w:r>
      <w:r>
        <w:rPr>
          <w:rFonts w:hint="default" w:ascii="Times New Roman" w:hAnsi="Times New Roman" w:eastAsia="仿宋_GB2312" w:cs="Times New Roman"/>
          <w:b/>
          <w:bCs/>
          <w:caps w:val="0"/>
          <w:smallCaps w:val="0"/>
          <w:color w:val="auto"/>
          <w:sz w:val="28"/>
          <w:szCs w:val="28"/>
          <w:highlight w:val="none"/>
        </w:rPr>
        <w:t>技术的研究应用和推广</w:t>
      </w:r>
    </w:p>
    <w:p w14:paraId="5A402D01">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深入了解我市森林防火实际需求的同时，积极关注国内外高新技术发展的动态，研究和推广防火高新技术，增强防火信息化、现代化建设。提高对森林火灾的预警、监测和快速反应能力，应用推广防火的新技术、新机具、新装备、新手段，提高防火科技含量，最大限度地减少森林火灾损失和扑火人员伤亡事故发生。</w:t>
      </w:r>
    </w:p>
    <w:p w14:paraId="71F254B3">
      <w:pPr>
        <w:pageBreakBefore w:val="0"/>
        <w:kinsoku/>
        <w:wordWrap/>
        <w:overflowPunct/>
        <w:topLinePunct w:val="0"/>
        <w:autoSpaceDN/>
        <w:bidi w:val="0"/>
        <w:adjustRightInd/>
        <w:spacing w:line="560" w:lineRule="exact"/>
        <w:ind w:firstLine="562" w:firstLineChars="200"/>
        <w:jc w:val="left"/>
        <w:textAlignment w:val="auto"/>
        <w:rPr>
          <w:rFonts w:hint="default" w:ascii="Times New Roman" w:hAnsi="Times New Roman" w:eastAsia="仿宋_GB2312" w:cs="Times New Roman"/>
          <w:b/>
          <w:bCs/>
          <w:caps w:val="0"/>
          <w:smallCaps w:val="0"/>
          <w:color w:val="auto"/>
          <w:sz w:val="28"/>
          <w:szCs w:val="28"/>
          <w:highlight w:val="none"/>
          <w:lang w:eastAsia="zh-CN"/>
        </w:rPr>
      </w:pPr>
      <w:r>
        <w:rPr>
          <w:rFonts w:hint="eastAsia" w:ascii="Times New Roman" w:hAnsi="Times New Roman" w:eastAsia="仿宋_GB2312" w:cs="Times New Roman"/>
          <w:b/>
          <w:bCs/>
          <w:caps w:val="0"/>
          <w:smallCaps w:val="0"/>
          <w:color w:val="auto"/>
          <w:sz w:val="28"/>
          <w:szCs w:val="28"/>
          <w:highlight w:val="none"/>
          <w:lang w:val="en-US" w:eastAsia="zh-CN"/>
        </w:rPr>
        <w:t>3.</w:t>
      </w:r>
      <w:r>
        <w:rPr>
          <w:rFonts w:hint="default" w:ascii="Times New Roman" w:hAnsi="Times New Roman" w:eastAsia="仿宋_GB2312" w:cs="Times New Roman"/>
          <w:b/>
          <w:bCs/>
          <w:caps w:val="0"/>
          <w:smallCaps w:val="0"/>
          <w:color w:val="auto"/>
          <w:sz w:val="28"/>
          <w:szCs w:val="28"/>
          <w:highlight w:val="none"/>
          <w:lang w:eastAsia="zh-CN"/>
        </w:rPr>
        <w:t>加强森林防火的科技推广交流与合作</w:t>
      </w:r>
    </w:p>
    <w:p w14:paraId="7CA6BE97">
      <w:pPr>
        <w:pageBreakBefore w:val="0"/>
        <w:kinsoku/>
        <w:wordWrap/>
        <w:overflowPunct/>
        <w:topLinePunct w:val="0"/>
        <w:autoSpaceDN/>
        <w:bidi w:val="0"/>
        <w:adjustRightInd/>
        <w:spacing w:line="560" w:lineRule="exact"/>
        <w:ind w:firstLine="560" w:firstLineChars="200"/>
        <w:jc w:val="left"/>
        <w:textAlignment w:val="auto"/>
        <w:rPr>
          <w:rFonts w:hint="default" w:ascii="Times New Roman" w:hAnsi="Times New Roman" w:eastAsia="仿宋_GB2312" w:cs="Times New Roman"/>
          <w:caps w:val="0"/>
          <w:smallCaps w:val="0"/>
          <w:color w:val="auto"/>
          <w:sz w:val="28"/>
          <w:szCs w:val="28"/>
          <w:highlight w:val="none"/>
        </w:rPr>
      </w:pPr>
      <w:r>
        <w:rPr>
          <w:rFonts w:hint="default" w:ascii="Times New Roman" w:hAnsi="Times New Roman" w:eastAsia="仿宋_GB2312" w:cs="Times New Roman"/>
          <w:caps w:val="0"/>
          <w:smallCaps w:val="0"/>
          <w:color w:val="auto"/>
          <w:sz w:val="28"/>
          <w:szCs w:val="28"/>
          <w:highlight w:val="none"/>
        </w:rPr>
        <w:t>借鉴学习国外先进经验和技术，注重加强与国内其他地区在森林防火领域的合作，拓展森林防火发展领域，包括森林火险预报、扑火战术和装备等研究。引进发达国家先进的防扑火装备，选派管理人员和专业技术人员进行出国考察培训。加大基础理论研究，组织先进适用技术和装备研发，建立森林防火科技保障体系。</w:t>
      </w:r>
    </w:p>
    <w:p w14:paraId="2CB4FEEA">
      <w:pPr>
        <w:rPr>
          <w:rFonts w:hint="default" w:ascii="Times New Roman" w:hAnsi="Times New Roman" w:cs="Times New Roman" w:eastAsiaTheme="majorEastAsia"/>
          <w:color w:val="auto"/>
          <w:sz w:val="30"/>
          <w:szCs w:val="30"/>
          <w:highlight w:val="none"/>
          <w:lang w:val="en-US" w:eastAsia="zh-CN"/>
        </w:rPr>
      </w:pPr>
    </w:p>
    <w:sectPr>
      <w:pgSz w:w="11906" w:h="16838"/>
      <w:pgMar w:top="1383" w:right="1576" w:bottom="1383" w:left="157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6C88FC-E7C5-43B6-A0A2-45AD2B7EB2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45DCB17D-A398-4D48-BF45-6CBA0F654ED3}"/>
  </w:font>
  <w:font w:name="仿宋">
    <w:panose1 w:val="02010609060101010101"/>
    <w:charset w:val="86"/>
    <w:family w:val="auto"/>
    <w:pitch w:val="default"/>
    <w:sig w:usb0="800002BF" w:usb1="38CF7CFA" w:usb2="00000016" w:usb3="00000000" w:csb0="00040001" w:csb1="00000000"/>
    <w:embedRegular r:id="rId3" w:fontKey="{1295C35D-A675-474E-8476-70F5105609C2}"/>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3F36F">
    <w:pPr>
      <w:pStyle w:val="6"/>
      <w:tabs>
        <w:tab w:val="left" w:pos="5065"/>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FBD04">
    <w:pPr>
      <w:pStyle w:val="6"/>
      <w:tabs>
        <w:tab w:val="left" w:pos="5065"/>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75E3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A75E30">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52B2E">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8165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88165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B9C643"/>
    <w:multiLevelType w:val="singleLevel"/>
    <w:tmpl w:val="87B9C643"/>
    <w:lvl w:ilvl="0" w:tentative="0">
      <w:start w:val="1"/>
      <w:numFmt w:val="chineseCounting"/>
      <w:suff w:val="nothing"/>
      <w:lvlText w:val="%1、"/>
      <w:lvlJc w:val="left"/>
      <w:rPr>
        <w:rFonts w:hint="eastAsia"/>
      </w:rPr>
    </w:lvl>
  </w:abstractNum>
  <w:abstractNum w:abstractNumId="1">
    <w:nsid w:val="979C6C81"/>
    <w:multiLevelType w:val="singleLevel"/>
    <w:tmpl w:val="979C6C81"/>
    <w:lvl w:ilvl="0" w:tentative="0">
      <w:start w:val="1"/>
      <w:numFmt w:val="chineseCounting"/>
      <w:suff w:val="nothing"/>
      <w:lvlText w:val="（%1）"/>
      <w:lvlJc w:val="left"/>
      <w:rPr>
        <w:rFonts w:hint="eastAsia"/>
      </w:rPr>
    </w:lvl>
  </w:abstractNum>
  <w:abstractNum w:abstractNumId="2">
    <w:nsid w:val="9B49326A"/>
    <w:multiLevelType w:val="singleLevel"/>
    <w:tmpl w:val="9B49326A"/>
    <w:lvl w:ilvl="0" w:tentative="0">
      <w:start w:val="1"/>
      <w:numFmt w:val="chineseCounting"/>
      <w:suff w:val="nothing"/>
      <w:lvlText w:val="（%1）"/>
      <w:lvlJc w:val="left"/>
      <w:rPr>
        <w:rFonts w:hint="eastAsia"/>
      </w:rPr>
    </w:lvl>
  </w:abstractNum>
  <w:abstractNum w:abstractNumId="3">
    <w:nsid w:val="DC05D9AD"/>
    <w:multiLevelType w:val="singleLevel"/>
    <w:tmpl w:val="DC05D9AD"/>
    <w:lvl w:ilvl="0" w:tentative="0">
      <w:start w:val="1"/>
      <w:numFmt w:val="chineseCounting"/>
      <w:suff w:val="nothing"/>
      <w:lvlText w:val="（%1）"/>
      <w:lvlJc w:val="left"/>
      <w:rPr>
        <w:rFonts w:hint="eastAsia"/>
      </w:rPr>
    </w:lvl>
  </w:abstractNum>
  <w:abstractNum w:abstractNumId="4">
    <w:nsid w:val="216811B1"/>
    <w:multiLevelType w:val="singleLevel"/>
    <w:tmpl w:val="216811B1"/>
    <w:lvl w:ilvl="0" w:tentative="0">
      <w:start w:val="1"/>
      <w:numFmt w:val="chineseCounting"/>
      <w:suff w:val="nothing"/>
      <w:lvlText w:val="（%1）"/>
      <w:lvlJc w:val="left"/>
      <w:rPr>
        <w:rFonts w:hint="eastAsia"/>
      </w:rPr>
    </w:lvl>
  </w:abstractNum>
  <w:abstractNum w:abstractNumId="5">
    <w:nsid w:val="473EC634"/>
    <w:multiLevelType w:val="singleLevel"/>
    <w:tmpl w:val="473EC634"/>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2ZTJjZDA3MTRhZGQzZGI2ZTBlNzc0ZGRhODliNzIifQ=="/>
  </w:docVars>
  <w:rsids>
    <w:rsidRoot w:val="00A75064"/>
    <w:rsid w:val="00021E71"/>
    <w:rsid w:val="00062899"/>
    <w:rsid w:val="0009552D"/>
    <w:rsid w:val="00136A28"/>
    <w:rsid w:val="001A37C2"/>
    <w:rsid w:val="0021481D"/>
    <w:rsid w:val="00291245"/>
    <w:rsid w:val="0030169A"/>
    <w:rsid w:val="00313420"/>
    <w:rsid w:val="0032303C"/>
    <w:rsid w:val="004A16FE"/>
    <w:rsid w:val="004A5316"/>
    <w:rsid w:val="004D7E76"/>
    <w:rsid w:val="00514C17"/>
    <w:rsid w:val="00602132"/>
    <w:rsid w:val="00681A84"/>
    <w:rsid w:val="0072697E"/>
    <w:rsid w:val="007C7D11"/>
    <w:rsid w:val="007F16ED"/>
    <w:rsid w:val="00832764"/>
    <w:rsid w:val="008A39B4"/>
    <w:rsid w:val="008B1CA9"/>
    <w:rsid w:val="00917700"/>
    <w:rsid w:val="0097436A"/>
    <w:rsid w:val="009C4406"/>
    <w:rsid w:val="00A75064"/>
    <w:rsid w:val="00BC28A1"/>
    <w:rsid w:val="00BC384A"/>
    <w:rsid w:val="00C96D42"/>
    <w:rsid w:val="00CB2488"/>
    <w:rsid w:val="00CC540F"/>
    <w:rsid w:val="00CE4199"/>
    <w:rsid w:val="00D575E9"/>
    <w:rsid w:val="00DA0814"/>
    <w:rsid w:val="00DB5B52"/>
    <w:rsid w:val="00E316F1"/>
    <w:rsid w:val="013F68B9"/>
    <w:rsid w:val="017433E5"/>
    <w:rsid w:val="01DF1875"/>
    <w:rsid w:val="01EC1266"/>
    <w:rsid w:val="029D33DC"/>
    <w:rsid w:val="02CB3B34"/>
    <w:rsid w:val="032F3DD1"/>
    <w:rsid w:val="037006E3"/>
    <w:rsid w:val="038B0821"/>
    <w:rsid w:val="03A326F3"/>
    <w:rsid w:val="03D14913"/>
    <w:rsid w:val="042532DE"/>
    <w:rsid w:val="05206CE9"/>
    <w:rsid w:val="052317E5"/>
    <w:rsid w:val="054933A7"/>
    <w:rsid w:val="05545445"/>
    <w:rsid w:val="0576064E"/>
    <w:rsid w:val="067D3665"/>
    <w:rsid w:val="083E3754"/>
    <w:rsid w:val="08CF1E16"/>
    <w:rsid w:val="0941091A"/>
    <w:rsid w:val="09695657"/>
    <w:rsid w:val="096B5FE2"/>
    <w:rsid w:val="097924AD"/>
    <w:rsid w:val="0A657909"/>
    <w:rsid w:val="0A670558"/>
    <w:rsid w:val="0ABD289B"/>
    <w:rsid w:val="0AC4494C"/>
    <w:rsid w:val="0AD61B81"/>
    <w:rsid w:val="0ADF474F"/>
    <w:rsid w:val="0B997A9E"/>
    <w:rsid w:val="0C2801BA"/>
    <w:rsid w:val="0C632FA1"/>
    <w:rsid w:val="0C6938F1"/>
    <w:rsid w:val="0CEC743A"/>
    <w:rsid w:val="0D38442D"/>
    <w:rsid w:val="0D927FE1"/>
    <w:rsid w:val="0E9F0A3A"/>
    <w:rsid w:val="0F1E52CB"/>
    <w:rsid w:val="0FBD187A"/>
    <w:rsid w:val="0FC65D20"/>
    <w:rsid w:val="11FD2FD7"/>
    <w:rsid w:val="12044D81"/>
    <w:rsid w:val="12360EF3"/>
    <w:rsid w:val="136069E2"/>
    <w:rsid w:val="138E124B"/>
    <w:rsid w:val="13A47BFE"/>
    <w:rsid w:val="14D8281F"/>
    <w:rsid w:val="14FA3D2C"/>
    <w:rsid w:val="15543DCE"/>
    <w:rsid w:val="1560493D"/>
    <w:rsid w:val="15896095"/>
    <w:rsid w:val="161D7A59"/>
    <w:rsid w:val="16956845"/>
    <w:rsid w:val="16C92409"/>
    <w:rsid w:val="16D8458B"/>
    <w:rsid w:val="170A0BE8"/>
    <w:rsid w:val="17B44FF8"/>
    <w:rsid w:val="18371EB1"/>
    <w:rsid w:val="18543B9A"/>
    <w:rsid w:val="185C244C"/>
    <w:rsid w:val="18D55D8A"/>
    <w:rsid w:val="19F1013E"/>
    <w:rsid w:val="1A140D44"/>
    <w:rsid w:val="1B114ED4"/>
    <w:rsid w:val="1B175E0D"/>
    <w:rsid w:val="1B2F4BF4"/>
    <w:rsid w:val="1B52147A"/>
    <w:rsid w:val="1BAF6B63"/>
    <w:rsid w:val="1C34068E"/>
    <w:rsid w:val="1C8054A9"/>
    <w:rsid w:val="1C873F31"/>
    <w:rsid w:val="1D3E3FD5"/>
    <w:rsid w:val="1F2E5A65"/>
    <w:rsid w:val="1F5362B3"/>
    <w:rsid w:val="200F2CBB"/>
    <w:rsid w:val="203211B0"/>
    <w:rsid w:val="204038D7"/>
    <w:rsid w:val="204D1B46"/>
    <w:rsid w:val="20D61B3B"/>
    <w:rsid w:val="21C7260F"/>
    <w:rsid w:val="229C0B63"/>
    <w:rsid w:val="231221EE"/>
    <w:rsid w:val="235B078A"/>
    <w:rsid w:val="23E40457"/>
    <w:rsid w:val="23F604A2"/>
    <w:rsid w:val="25331C52"/>
    <w:rsid w:val="25714C5E"/>
    <w:rsid w:val="26B91CE3"/>
    <w:rsid w:val="27E57D57"/>
    <w:rsid w:val="282B6C11"/>
    <w:rsid w:val="28463A4A"/>
    <w:rsid w:val="288C37B2"/>
    <w:rsid w:val="28A95D87"/>
    <w:rsid w:val="2A97233B"/>
    <w:rsid w:val="2AB47391"/>
    <w:rsid w:val="2CA46F92"/>
    <w:rsid w:val="2CAD5E46"/>
    <w:rsid w:val="2D055661"/>
    <w:rsid w:val="2D636E4D"/>
    <w:rsid w:val="2D7B55E6"/>
    <w:rsid w:val="2DC939F2"/>
    <w:rsid w:val="2E0E72E5"/>
    <w:rsid w:val="2E6115DE"/>
    <w:rsid w:val="2FC11C09"/>
    <w:rsid w:val="30B874AF"/>
    <w:rsid w:val="31137423"/>
    <w:rsid w:val="31742322"/>
    <w:rsid w:val="31771119"/>
    <w:rsid w:val="3281224F"/>
    <w:rsid w:val="32ED4CD1"/>
    <w:rsid w:val="33323549"/>
    <w:rsid w:val="336D0434"/>
    <w:rsid w:val="338E7070"/>
    <w:rsid w:val="348C4EDB"/>
    <w:rsid w:val="3517328D"/>
    <w:rsid w:val="36AF78AA"/>
    <w:rsid w:val="36C204FE"/>
    <w:rsid w:val="375F4050"/>
    <w:rsid w:val="384004B6"/>
    <w:rsid w:val="385F7CA4"/>
    <w:rsid w:val="391F00CC"/>
    <w:rsid w:val="393A114C"/>
    <w:rsid w:val="3961666F"/>
    <w:rsid w:val="39BF18AF"/>
    <w:rsid w:val="39C80763"/>
    <w:rsid w:val="3B1375C4"/>
    <w:rsid w:val="3B40502A"/>
    <w:rsid w:val="3B53544C"/>
    <w:rsid w:val="3C8A61A4"/>
    <w:rsid w:val="3CB21780"/>
    <w:rsid w:val="3CEE6CBE"/>
    <w:rsid w:val="3E90381A"/>
    <w:rsid w:val="3EF24CDC"/>
    <w:rsid w:val="3F285800"/>
    <w:rsid w:val="3F7F7B16"/>
    <w:rsid w:val="3FFB7467"/>
    <w:rsid w:val="406772AF"/>
    <w:rsid w:val="40F26299"/>
    <w:rsid w:val="41832008"/>
    <w:rsid w:val="428B3BBD"/>
    <w:rsid w:val="43334508"/>
    <w:rsid w:val="4381292E"/>
    <w:rsid w:val="43AD2778"/>
    <w:rsid w:val="44A60EAD"/>
    <w:rsid w:val="45091C30"/>
    <w:rsid w:val="45C269AF"/>
    <w:rsid w:val="45C9102B"/>
    <w:rsid w:val="47560506"/>
    <w:rsid w:val="48066312"/>
    <w:rsid w:val="480A1F47"/>
    <w:rsid w:val="49B429CA"/>
    <w:rsid w:val="49C57179"/>
    <w:rsid w:val="4A4E570E"/>
    <w:rsid w:val="4AFE284C"/>
    <w:rsid w:val="4B5F781B"/>
    <w:rsid w:val="4C5D11DF"/>
    <w:rsid w:val="4C6B3E7C"/>
    <w:rsid w:val="4CFA64FB"/>
    <w:rsid w:val="4D0F7FFF"/>
    <w:rsid w:val="4D537EEC"/>
    <w:rsid w:val="4D7C06A1"/>
    <w:rsid w:val="4DA85509"/>
    <w:rsid w:val="4E10783D"/>
    <w:rsid w:val="4E296E9F"/>
    <w:rsid w:val="4E6417C1"/>
    <w:rsid w:val="4F1F06B4"/>
    <w:rsid w:val="4FFD21A4"/>
    <w:rsid w:val="502E6212"/>
    <w:rsid w:val="52202EE3"/>
    <w:rsid w:val="52B50A9B"/>
    <w:rsid w:val="5361651E"/>
    <w:rsid w:val="54D9161F"/>
    <w:rsid w:val="554B630C"/>
    <w:rsid w:val="55D1679A"/>
    <w:rsid w:val="5640122A"/>
    <w:rsid w:val="56892BD1"/>
    <w:rsid w:val="57767AEB"/>
    <w:rsid w:val="5827444F"/>
    <w:rsid w:val="58A56266"/>
    <w:rsid w:val="595C281E"/>
    <w:rsid w:val="59E051FD"/>
    <w:rsid w:val="5B340713"/>
    <w:rsid w:val="5B9C6852"/>
    <w:rsid w:val="5BE96BDD"/>
    <w:rsid w:val="5BF81865"/>
    <w:rsid w:val="5E102F2C"/>
    <w:rsid w:val="5F0E45BB"/>
    <w:rsid w:val="5F666CC2"/>
    <w:rsid w:val="5F8621D4"/>
    <w:rsid w:val="6045400C"/>
    <w:rsid w:val="60540B78"/>
    <w:rsid w:val="611276FB"/>
    <w:rsid w:val="61CB2648"/>
    <w:rsid w:val="63AB687C"/>
    <w:rsid w:val="63C4349A"/>
    <w:rsid w:val="65CE6852"/>
    <w:rsid w:val="68653B8D"/>
    <w:rsid w:val="687F78D2"/>
    <w:rsid w:val="68F760C0"/>
    <w:rsid w:val="695D443E"/>
    <w:rsid w:val="6A646A5B"/>
    <w:rsid w:val="6C59130E"/>
    <w:rsid w:val="6E0110B7"/>
    <w:rsid w:val="6E6123BF"/>
    <w:rsid w:val="6FA13924"/>
    <w:rsid w:val="6FAC3D65"/>
    <w:rsid w:val="6FE51FC2"/>
    <w:rsid w:val="701D37D0"/>
    <w:rsid w:val="71B2527A"/>
    <w:rsid w:val="72936E59"/>
    <w:rsid w:val="730766D0"/>
    <w:rsid w:val="738E1A45"/>
    <w:rsid w:val="746E5488"/>
    <w:rsid w:val="751D2A0A"/>
    <w:rsid w:val="7536529F"/>
    <w:rsid w:val="75F87666"/>
    <w:rsid w:val="76B8582B"/>
    <w:rsid w:val="7709457F"/>
    <w:rsid w:val="772E1EE6"/>
    <w:rsid w:val="779D62CE"/>
    <w:rsid w:val="77EE068E"/>
    <w:rsid w:val="786A1884"/>
    <w:rsid w:val="78DC25A8"/>
    <w:rsid w:val="79E93803"/>
    <w:rsid w:val="7A4B63AA"/>
    <w:rsid w:val="7AC51419"/>
    <w:rsid w:val="7BF5648F"/>
    <w:rsid w:val="7DF319E6"/>
    <w:rsid w:val="7E63024B"/>
    <w:rsid w:val="7F4677D5"/>
    <w:rsid w:val="7F912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9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7"/>
    <w:qFormat/>
    <w:uiPriority w:val="99"/>
    <w:pPr>
      <w:keepNext/>
      <w:pageBreakBefore/>
      <w:snapToGrid w:val="0"/>
      <w:spacing w:before="50" w:beforeLines="50" w:after="50" w:afterLines="50" w:line="360" w:lineRule="auto"/>
      <w:outlineLvl w:val="0"/>
    </w:pPr>
    <w:rPr>
      <w:rFonts w:ascii="Times New Roman" w:hAnsi="Times New Roman" w:eastAsia="黑体" w:cs="Times New Roman"/>
      <w:b/>
      <w:bCs/>
      <w:kern w:val="44"/>
      <w:sz w:val="36"/>
    </w:rPr>
  </w:style>
  <w:style w:type="paragraph" w:styleId="3">
    <w:name w:val="heading 2"/>
    <w:basedOn w:val="1"/>
    <w:next w:val="1"/>
    <w:link w:val="48"/>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9"/>
    <w:semiHidden/>
    <w:unhideWhenUsed/>
    <w:qFormat/>
    <w:uiPriority w:val="99"/>
    <w:rPr>
      <w:sz w:val="18"/>
      <w:szCs w:val="18"/>
    </w:rPr>
  </w:style>
  <w:style w:type="paragraph" w:styleId="6">
    <w:name w:val="footer"/>
    <w:basedOn w:val="1"/>
    <w:link w:val="20"/>
    <w:semiHidden/>
    <w:unhideWhenUsed/>
    <w:qFormat/>
    <w:uiPriority w:val="99"/>
    <w:pPr>
      <w:snapToGrid w:val="0"/>
      <w:spacing w:line="360" w:lineRule="auto"/>
      <w:ind w:firstLine="200" w:firstLineChars="200"/>
    </w:pPr>
    <w:rPr>
      <w:rFonts w:ascii="Times New Roman" w:hAnsi="Times New Roman" w:cs="Times New Roman"/>
      <w:sz w:val="18"/>
      <w:szCs w:val="18"/>
    </w:rPr>
  </w:style>
  <w:style w:type="paragraph" w:styleId="7">
    <w:name w:val="header"/>
    <w:basedOn w:val="1"/>
    <w:link w:val="19"/>
    <w:semiHidden/>
    <w:unhideWhenUsed/>
    <w:qFormat/>
    <w:uiPriority w:val="99"/>
    <w:pPr>
      <w:pBdr>
        <w:bottom w:val="single" w:color="auto" w:sz="6" w:space="1"/>
      </w:pBdr>
      <w:snapToGrid w:val="0"/>
      <w:spacing w:line="360" w:lineRule="auto"/>
      <w:ind w:firstLine="200" w:firstLineChars="200"/>
      <w:jc w:val="center"/>
    </w:pPr>
    <w:rPr>
      <w:rFonts w:ascii="Times New Roman" w:hAnsi="Times New Roman" w:cs="Times New Roman"/>
      <w:sz w:val="18"/>
      <w:szCs w:val="18"/>
    </w:rPr>
  </w:style>
  <w:style w:type="paragraph" w:styleId="8">
    <w:name w:val="toc 1"/>
    <w:basedOn w:val="1"/>
    <w:next w:val="1"/>
    <w:unhideWhenUsed/>
    <w:qFormat/>
    <w:uiPriority w:val="99"/>
    <w:pPr>
      <w:spacing w:line="440" w:lineRule="exact"/>
      <w:jc w:val="both"/>
    </w:pPr>
    <w:rPr>
      <w:rFonts w:asciiTheme="majorEastAsia" w:hAnsiTheme="majorEastAsia" w:eastAsiaTheme="majorEastAsia"/>
      <w:b/>
      <w:bCs/>
      <w:caps/>
      <w:color w:val="C0504D" w:themeColor="accent2"/>
      <w14:textFill>
        <w14:solidFill>
          <w14:schemeClr w14:val="accent2"/>
        </w14:solidFill>
      </w14:textFill>
    </w:rPr>
  </w:style>
  <w:style w:type="paragraph" w:styleId="9">
    <w:name w:val="toc 2"/>
    <w:basedOn w:val="1"/>
    <w:next w:val="1"/>
    <w:unhideWhenUsed/>
    <w:qFormat/>
    <w:uiPriority w:val="99"/>
    <w:pPr>
      <w:spacing w:line="440" w:lineRule="exact"/>
    </w:pPr>
    <w:rPr>
      <w:rFonts w:ascii="Calibri" w:hAnsi="Calibri" w:eastAsia="等线"/>
      <w:smallCaps/>
      <w:sz w:val="28"/>
      <w:szCs w:val="2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unhideWhenUsed/>
    <w:qFormat/>
    <w:uiPriority w:val="99"/>
    <w:rPr>
      <w:color w:val="800080"/>
      <w:u w:val="single"/>
    </w:rPr>
  </w:style>
  <w:style w:type="character" w:styleId="16">
    <w:name w:val="Hyperlink"/>
    <w:basedOn w:val="13"/>
    <w:unhideWhenUsed/>
    <w:qFormat/>
    <w:uiPriority w:val="99"/>
    <w:rPr>
      <w:color w:val="0000FF"/>
      <w:u w:val="single"/>
    </w:rPr>
  </w:style>
  <w:style w:type="character" w:customStyle="1" w:styleId="17">
    <w:name w:val="标题 1 Char"/>
    <w:basedOn w:val="13"/>
    <w:link w:val="2"/>
    <w:qFormat/>
    <w:uiPriority w:val="99"/>
    <w:rPr>
      <w:rFonts w:ascii="Times New Roman" w:hAnsi="Times New Roman" w:eastAsia="黑体" w:cs="Times New Roman"/>
      <w:b/>
      <w:bCs/>
      <w:kern w:val="44"/>
      <w:sz w:val="36"/>
      <w:szCs w:val="24"/>
    </w:rPr>
  </w:style>
  <w:style w:type="paragraph" w:customStyle="1" w:styleId="18">
    <w:name w:val="Default"/>
    <w:basedOn w:val="1"/>
    <w:qFormat/>
    <w:uiPriority w:val="0"/>
    <w:pPr>
      <w:widowControl w:val="0"/>
      <w:autoSpaceDE w:val="0"/>
      <w:autoSpaceDN w:val="0"/>
      <w:adjustRightInd w:val="0"/>
    </w:pPr>
    <w:rPr>
      <w:rFonts w:ascii="宋体" w:hAnsi="宋体"/>
      <w:color w:val="000000"/>
    </w:rPr>
  </w:style>
  <w:style w:type="character" w:customStyle="1" w:styleId="19">
    <w:name w:val="页眉 Char"/>
    <w:basedOn w:val="13"/>
    <w:link w:val="7"/>
    <w:semiHidden/>
    <w:qFormat/>
    <w:uiPriority w:val="99"/>
    <w:rPr>
      <w:rFonts w:ascii="Times New Roman" w:hAnsi="Times New Roman" w:eastAsia="宋体" w:cs="Times New Roman"/>
      <w:kern w:val="0"/>
      <w:sz w:val="18"/>
      <w:szCs w:val="18"/>
    </w:rPr>
  </w:style>
  <w:style w:type="character" w:customStyle="1" w:styleId="20">
    <w:name w:val="页脚 Char"/>
    <w:basedOn w:val="13"/>
    <w:link w:val="6"/>
    <w:semiHidden/>
    <w:qFormat/>
    <w:uiPriority w:val="99"/>
    <w:rPr>
      <w:rFonts w:ascii="Times New Roman" w:hAnsi="Times New Roman" w:eastAsia="宋体" w:cs="Times New Roman"/>
      <w:kern w:val="0"/>
      <w:sz w:val="18"/>
      <w:szCs w:val="18"/>
    </w:rPr>
  </w:style>
  <w:style w:type="character" w:customStyle="1" w:styleId="21">
    <w:name w:val="10"/>
    <w:basedOn w:val="13"/>
    <w:qFormat/>
    <w:uiPriority w:val="0"/>
    <w:rPr>
      <w:rFonts w:hint="default" w:ascii="Times New Roman" w:hAnsi="Times New Roman" w:cs="Times New Roman"/>
    </w:rPr>
  </w:style>
  <w:style w:type="character" w:customStyle="1" w:styleId="22">
    <w:name w:val="15"/>
    <w:basedOn w:val="13"/>
    <w:qFormat/>
    <w:uiPriority w:val="0"/>
    <w:rPr>
      <w:rFonts w:hint="default" w:ascii="Calibri" w:hAnsi="Calibri"/>
      <w:color w:val="000000"/>
      <w:sz w:val="21"/>
      <w:szCs w:val="21"/>
      <w:vertAlign w:val="superscript"/>
    </w:rPr>
  </w:style>
  <w:style w:type="character" w:customStyle="1" w:styleId="23">
    <w:name w:val="16"/>
    <w:basedOn w:val="13"/>
    <w:qFormat/>
    <w:uiPriority w:val="0"/>
    <w:rPr>
      <w:rFonts w:hint="eastAsia" w:ascii="宋体" w:hAnsi="宋体" w:eastAsia="宋体"/>
      <w:color w:val="000000"/>
      <w:sz w:val="21"/>
      <w:szCs w:val="21"/>
    </w:rPr>
  </w:style>
  <w:style w:type="character" w:customStyle="1" w:styleId="24">
    <w:name w:val="17"/>
    <w:basedOn w:val="13"/>
    <w:qFormat/>
    <w:uiPriority w:val="0"/>
    <w:rPr>
      <w:rFonts w:hint="eastAsia" w:ascii="宋体" w:hAnsi="宋体" w:eastAsia="宋体"/>
      <w:b/>
      <w:color w:val="000000"/>
      <w:sz w:val="21"/>
      <w:szCs w:val="21"/>
    </w:rPr>
  </w:style>
  <w:style w:type="character" w:customStyle="1" w:styleId="25">
    <w:name w:val="18"/>
    <w:basedOn w:val="13"/>
    <w:qFormat/>
    <w:uiPriority w:val="0"/>
    <w:rPr>
      <w:rFonts w:hint="default" w:ascii="Calibri" w:hAnsi="Calibri"/>
      <w:b/>
      <w:color w:val="000000"/>
      <w:sz w:val="21"/>
      <w:szCs w:val="21"/>
    </w:rPr>
  </w:style>
  <w:style w:type="character" w:customStyle="1" w:styleId="26">
    <w:name w:val="19"/>
    <w:basedOn w:val="13"/>
    <w:qFormat/>
    <w:uiPriority w:val="0"/>
    <w:rPr>
      <w:rFonts w:hint="default" w:ascii="Calibri" w:hAnsi="Calibri"/>
      <w:color w:val="000000"/>
      <w:sz w:val="21"/>
      <w:szCs w:val="21"/>
    </w:rPr>
  </w:style>
  <w:style w:type="character" w:customStyle="1" w:styleId="27">
    <w:name w:val="20"/>
    <w:basedOn w:val="13"/>
    <w:qFormat/>
    <w:uiPriority w:val="0"/>
    <w:rPr>
      <w:rFonts w:hint="eastAsia" w:ascii="宋体" w:hAnsi="宋体" w:eastAsia="宋体"/>
      <w:color w:val="000000"/>
      <w:sz w:val="21"/>
      <w:szCs w:val="21"/>
    </w:rPr>
  </w:style>
  <w:style w:type="character" w:customStyle="1" w:styleId="28">
    <w:name w:val="21"/>
    <w:basedOn w:val="13"/>
    <w:qFormat/>
    <w:uiPriority w:val="0"/>
    <w:rPr>
      <w:rFonts w:hint="default" w:ascii="Calibri" w:hAnsi="Calibri"/>
      <w:color w:val="000000"/>
      <w:sz w:val="21"/>
      <w:szCs w:val="21"/>
      <w:vertAlign w:val="superscript"/>
    </w:rPr>
  </w:style>
  <w:style w:type="character" w:customStyle="1" w:styleId="29">
    <w:name w:val="批注框文本 Char"/>
    <w:basedOn w:val="13"/>
    <w:link w:val="5"/>
    <w:semiHidden/>
    <w:qFormat/>
    <w:uiPriority w:val="99"/>
    <w:rPr>
      <w:rFonts w:ascii="宋体" w:hAnsi="宋体" w:eastAsia="宋体" w:cs="宋体"/>
      <w:kern w:val="0"/>
      <w:sz w:val="18"/>
      <w:szCs w:val="18"/>
    </w:rPr>
  </w:style>
  <w:style w:type="paragraph" w:styleId="30">
    <w:name w:val="List Paragraph"/>
    <w:basedOn w:val="1"/>
    <w:qFormat/>
    <w:uiPriority w:val="34"/>
    <w:pPr>
      <w:ind w:firstLine="420" w:firstLineChars="200"/>
    </w:p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 w:type="paragraph" w:customStyle="1" w:styleId="32">
    <w:name w:val="WPSOffice手动目录 2"/>
    <w:qFormat/>
    <w:uiPriority w:val="0"/>
    <w:pPr>
      <w:ind w:leftChars="200"/>
    </w:pPr>
    <w:rPr>
      <w:rFonts w:asciiTheme="minorHAnsi" w:hAnsiTheme="minorHAnsi" w:eastAsiaTheme="minorEastAsia" w:cstheme="minorBidi"/>
      <w:sz w:val="20"/>
      <w:szCs w:val="20"/>
    </w:rPr>
  </w:style>
  <w:style w:type="character" w:customStyle="1" w:styleId="33">
    <w:name w:val="font51"/>
    <w:basedOn w:val="13"/>
    <w:qFormat/>
    <w:uiPriority w:val="0"/>
    <w:rPr>
      <w:rFonts w:ascii="仿宋_GB2312" w:eastAsia="仿宋_GB2312" w:cs="仿宋_GB2312"/>
      <w:b/>
      <w:bCs/>
      <w:color w:val="000000"/>
      <w:sz w:val="28"/>
      <w:szCs w:val="28"/>
      <w:u w:val="none"/>
    </w:rPr>
  </w:style>
  <w:style w:type="character" w:customStyle="1" w:styleId="34">
    <w:name w:val="font61"/>
    <w:basedOn w:val="13"/>
    <w:qFormat/>
    <w:uiPriority w:val="0"/>
    <w:rPr>
      <w:rFonts w:hint="eastAsia" w:ascii="仿宋_GB2312" w:eastAsia="仿宋_GB2312" w:cs="仿宋_GB2312"/>
      <w:color w:val="000000"/>
      <w:sz w:val="28"/>
      <w:szCs w:val="28"/>
      <w:u w:val="none"/>
    </w:rPr>
  </w:style>
  <w:style w:type="character" w:customStyle="1" w:styleId="35">
    <w:name w:val="font01"/>
    <w:basedOn w:val="13"/>
    <w:qFormat/>
    <w:uiPriority w:val="0"/>
    <w:rPr>
      <w:rFonts w:hint="eastAsia" w:ascii="宋体" w:hAnsi="宋体" w:eastAsia="宋体" w:cs="宋体"/>
      <w:color w:val="000000"/>
      <w:sz w:val="22"/>
      <w:szCs w:val="22"/>
      <w:u w:val="none"/>
    </w:rPr>
  </w:style>
  <w:style w:type="character" w:customStyle="1" w:styleId="36">
    <w:name w:val="font81"/>
    <w:basedOn w:val="13"/>
    <w:qFormat/>
    <w:uiPriority w:val="0"/>
    <w:rPr>
      <w:rFonts w:ascii="仿宋" w:hAnsi="仿宋" w:eastAsia="仿宋" w:cs="仿宋"/>
      <w:color w:val="000000"/>
      <w:sz w:val="24"/>
      <w:szCs w:val="24"/>
      <w:u w:val="none"/>
    </w:rPr>
  </w:style>
  <w:style w:type="character" w:customStyle="1" w:styleId="37">
    <w:name w:val="font91"/>
    <w:basedOn w:val="13"/>
    <w:qFormat/>
    <w:uiPriority w:val="0"/>
    <w:rPr>
      <w:rFonts w:hint="eastAsia" w:ascii="仿宋" w:hAnsi="仿宋" w:eastAsia="仿宋" w:cs="仿宋"/>
      <w:color w:val="000000"/>
      <w:sz w:val="24"/>
      <w:szCs w:val="24"/>
      <w:u w:val="none"/>
    </w:rPr>
  </w:style>
  <w:style w:type="character" w:customStyle="1" w:styleId="38">
    <w:name w:val="font101"/>
    <w:basedOn w:val="13"/>
    <w:qFormat/>
    <w:uiPriority w:val="0"/>
    <w:rPr>
      <w:rFonts w:hint="eastAsia" w:ascii="仿宋" w:hAnsi="仿宋" w:eastAsia="仿宋" w:cs="仿宋"/>
      <w:color w:val="000000"/>
      <w:sz w:val="22"/>
      <w:szCs w:val="22"/>
      <w:u w:val="none"/>
    </w:rPr>
  </w:style>
  <w:style w:type="character" w:customStyle="1" w:styleId="39">
    <w:name w:val="font111"/>
    <w:basedOn w:val="13"/>
    <w:qFormat/>
    <w:uiPriority w:val="0"/>
    <w:rPr>
      <w:rFonts w:hint="eastAsia" w:ascii="仿宋" w:hAnsi="仿宋" w:eastAsia="仿宋" w:cs="仿宋"/>
      <w:color w:val="000000"/>
      <w:sz w:val="22"/>
      <w:szCs w:val="22"/>
      <w:u w:val="none"/>
    </w:rPr>
  </w:style>
  <w:style w:type="character" w:customStyle="1" w:styleId="40">
    <w:name w:val="font41"/>
    <w:basedOn w:val="13"/>
    <w:qFormat/>
    <w:uiPriority w:val="0"/>
    <w:rPr>
      <w:rFonts w:hint="default" w:ascii="Times New Roman" w:hAnsi="Times New Roman" w:cs="Times New Roman"/>
      <w:color w:val="000000"/>
      <w:sz w:val="22"/>
      <w:szCs w:val="22"/>
      <w:u w:val="none"/>
    </w:rPr>
  </w:style>
  <w:style w:type="character" w:customStyle="1" w:styleId="41">
    <w:name w:val="font122"/>
    <w:basedOn w:val="13"/>
    <w:qFormat/>
    <w:uiPriority w:val="0"/>
    <w:rPr>
      <w:rFonts w:hint="eastAsia" w:ascii="仿宋" w:hAnsi="仿宋" w:eastAsia="仿宋" w:cs="仿宋"/>
      <w:color w:val="000000"/>
      <w:sz w:val="22"/>
      <w:szCs w:val="22"/>
      <w:u w:val="none"/>
    </w:rPr>
  </w:style>
  <w:style w:type="character" w:customStyle="1" w:styleId="42">
    <w:name w:val="font131"/>
    <w:basedOn w:val="13"/>
    <w:qFormat/>
    <w:uiPriority w:val="0"/>
    <w:rPr>
      <w:rFonts w:hint="eastAsia" w:ascii="仿宋" w:hAnsi="仿宋" w:eastAsia="仿宋" w:cs="仿宋"/>
      <w:color w:val="000000"/>
      <w:sz w:val="22"/>
      <w:szCs w:val="22"/>
      <w:u w:val="none"/>
    </w:rPr>
  </w:style>
  <w:style w:type="character" w:customStyle="1" w:styleId="43">
    <w:name w:val="font71"/>
    <w:basedOn w:val="13"/>
    <w:qFormat/>
    <w:uiPriority w:val="0"/>
    <w:rPr>
      <w:rFonts w:hint="default" w:ascii="Times New Roman" w:hAnsi="Times New Roman" w:cs="Times New Roman"/>
      <w:color w:val="000000"/>
      <w:sz w:val="22"/>
      <w:szCs w:val="22"/>
      <w:u w:val="none"/>
    </w:rPr>
  </w:style>
  <w:style w:type="character" w:customStyle="1" w:styleId="44">
    <w:name w:val="font31"/>
    <w:basedOn w:val="13"/>
    <w:qFormat/>
    <w:uiPriority w:val="0"/>
    <w:rPr>
      <w:rFonts w:hint="eastAsia" w:ascii="仿宋" w:hAnsi="仿宋" w:eastAsia="仿宋" w:cs="仿宋"/>
      <w:color w:val="000000"/>
      <w:sz w:val="22"/>
      <w:szCs w:val="22"/>
      <w:u w:val="none"/>
    </w:rPr>
  </w:style>
  <w:style w:type="character" w:customStyle="1" w:styleId="45">
    <w:name w:val="font112"/>
    <w:basedOn w:val="13"/>
    <w:qFormat/>
    <w:uiPriority w:val="0"/>
    <w:rPr>
      <w:rFonts w:hint="default" w:ascii="Times New Roman" w:hAnsi="Times New Roman" w:cs="Times New Roman"/>
      <w:color w:val="000000"/>
      <w:sz w:val="22"/>
      <w:szCs w:val="22"/>
      <w:u w:val="none"/>
    </w:rPr>
  </w:style>
  <w:style w:type="character" w:customStyle="1" w:styleId="46">
    <w:name w:val="font11"/>
    <w:basedOn w:val="13"/>
    <w:qFormat/>
    <w:uiPriority w:val="0"/>
    <w:rPr>
      <w:rFonts w:hint="eastAsia" w:ascii="宋体" w:hAnsi="宋体" w:eastAsia="宋体" w:cs="宋体"/>
      <w:color w:val="000000"/>
      <w:sz w:val="22"/>
      <w:szCs w:val="22"/>
      <w:u w:val="none"/>
    </w:rPr>
  </w:style>
  <w:style w:type="character" w:customStyle="1" w:styleId="47">
    <w:name w:val="font21"/>
    <w:basedOn w:val="13"/>
    <w:qFormat/>
    <w:uiPriority w:val="0"/>
    <w:rPr>
      <w:rFonts w:hint="eastAsia" w:ascii="宋体" w:hAnsi="宋体" w:eastAsia="宋体" w:cs="宋体"/>
      <w:b/>
      <w:bCs/>
      <w:color w:val="000000"/>
      <w:sz w:val="20"/>
      <w:szCs w:val="20"/>
      <w:u w:val="none"/>
    </w:rPr>
  </w:style>
  <w:style w:type="character" w:customStyle="1" w:styleId="48">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15516</Words>
  <Characters>16995</Characters>
  <Lines>150</Lines>
  <Paragraphs>42</Paragraphs>
  <TotalTime>48</TotalTime>
  <ScaleCrop>false</ScaleCrop>
  <LinksUpToDate>false</LinksUpToDate>
  <CharactersWithSpaces>17137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2021-12-13T00:39:00Z</dcterms:created>
  <dc:creator>Administrator</dc:creator>
  <cp:lastModifiedBy>Administrator</cp:lastModifiedBy>
  <cp:lastPrinted>2024-10-22T07:58:00Z</cp:lastPrinted>
  <dcterms:modified xsi:type="dcterms:W3CDTF">2024-12-11T03:02:09Z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15338588A84B4803A74E79C52C60D6F3_13</vt:lpwstr>
  </property>
</Properties>
</file>